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F5D4" w14:textId="77777777" w:rsidR="002E3193" w:rsidRPr="00F848DF" w:rsidRDefault="002E3193" w:rsidP="002E3193">
      <w:pPr>
        <w:jc w:val="center"/>
        <w:rPr>
          <w:b/>
          <w:bCs/>
          <w:sz w:val="20"/>
          <w:szCs w:val="20"/>
          <w:lang w:val="mn-MN"/>
        </w:rPr>
      </w:pPr>
      <w:r w:rsidRPr="00F848DF">
        <w:rPr>
          <w:b/>
          <w:bCs/>
          <w:sz w:val="20"/>
          <w:szCs w:val="20"/>
          <w:lang w:val="mn-MN"/>
        </w:rPr>
        <w:t>Захиргааны эрх зүйн тохиолдол</w:t>
      </w:r>
    </w:p>
    <w:p w14:paraId="65E263AF" w14:textId="77777777" w:rsidR="002E3193" w:rsidRPr="00F848DF" w:rsidRDefault="002E3193" w:rsidP="002E3193">
      <w:pPr>
        <w:rPr>
          <w:sz w:val="20"/>
          <w:szCs w:val="20"/>
          <w:lang w:val="mn-MN"/>
        </w:rPr>
      </w:pPr>
      <w:r w:rsidRPr="00F848DF">
        <w:rPr>
          <w:sz w:val="20"/>
          <w:szCs w:val="20"/>
          <w:lang w:val="mn-MN"/>
        </w:rPr>
        <w:t>Нийслэлийн Засаг даргын 2019 оны А/514 дүгээр захирамжийг үндэслэн Баянгол дүүргийн 26 дугаар хорооны нутаг дэвсгэрт, үйлдвэрийн төвийн бүс-2 (16020) бүсчлэлд, нийслэлийн 100 дугаар цэцэрлэгийн хойд талд худалдаа үйлчилгээ, үйлдвэрлэлийн зориулалтаар “Н” ХХК-д эзэмшүүлсэн ХХ нэгж талбарын дугаартай 13,234.0 м.кв газарт Хот байгуулалт, хөгжлийн газар (хуучин нэрээр)-ын даргын 2023 оны 03 дугаар сарын 10-ны өдрийн МЗХ2023/07-ХХХ дугаартай архитектур төлөвлөлтийн даалгаврыг олгожээ.</w:t>
      </w:r>
    </w:p>
    <w:p w14:paraId="39172E15" w14:textId="77777777" w:rsidR="002E3193" w:rsidRPr="00F848DF" w:rsidRDefault="002E3193" w:rsidP="002E3193">
      <w:pPr>
        <w:rPr>
          <w:sz w:val="20"/>
          <w:szCs w:val="20"/>
          <w:lang w:val="mn-MN"/>
        </w:rPr>
      </w:pPr>
      <w:r>
        <w:rPr>
          <w:sz w:val="20"/>
          <w:szCs w:val="20"/>
          <w:lang w:val="mn-MN"/>
        </w:rPr>
        <w:t xml:space="preserve">Улмаар </w:t>
      </w:r>
      <w:r w:rsidRPr="00F848DF">
        <w:rPr>
          <w:sz w:val="20"/>
          <w:szCs w:val="20"/>
          <w:lang w:val="mn-MN"/>
        </w:rPr>
        <w:t>2023 оны 06 дугаар сарын 02-ны өдөр нийслэлийн Ерөнхий архитектор дээрх байршилд “Н” ХХК-ийн барилгын эскиз зургийг баталж, Барилгын хөгжлийн төв 2023 оны 08-09 саруудад “Н” ХХК-ийн худалдаа, үйлчилгээний зориулалттай барилгын ажлын зураг төсөлд Барилга байгууламжийн зураг төслийн магадлал хийж, дүгнэлтийн нэгтгэлүүдийг гаргасан байна.</w:t>
      </w:r>
    </w:p>
    <w:p w14:paraId="494FA642" w14:textId="77777777" w:rsidR="002E3193" w:rsidRPr="00F848DF" w:rsidRDefault="002E3193" w:rsidP="002E3193">
      <w:pPr>
        <w:rPr>
          <w:sz w:val="20"/>
          <w:szCs w:val="20"/>
          <w:lang w:val="mn-MN"/>
        </w:rPr>
      </w:pPr>
      <w:bookmarkStart w:id="0" w:name="_Hlk211770296"/>
      <w:r w:rsidRPr="00F848DF">
        <w:rPr>
          <w:sz w:val="20"/>
          <w:szCs w:val="20"/>
          <w:lang w:val="mn-MN"/>
        </w:rPr>
        <w:t>“Н” ХХК-аас 2023 оны 10 дугаар сарын 27-ны өдрийн Барилгын ажил эхлүүлэх зөвшөөрөл хүсэх тухай 38/23 дугаар албан бичгээр холбогдох бичиг баримт (53 хуудас, барилга байгууламжийн иж бүрэн ажлын зураг төслийн хуулбар)-ын хамт Хот байгуулалт, хөгжлийн газарт гаргасан</w:t>
      </w:r>
      <w:r w:rsidRPr="00F848DF">
        <w:rPr>
          <w:rStyle w:val="FootnoteReference"/>
          <w:lang w:val="mn-MN"/>
        </w:rPr>
        <w:footnoteReference w:id="1"/>
      </w:r>
      <w:r w:rsidRPr="00F848DF">
        <w:rPr>
          <w:sz w:val="20"/>
          <w:szCs w:val="20"/>
          <w:lang w:val="mn-MN"/>
        </w:rPr>
        <w:t xml:space="preserve"> бөгөөд тус газрын Хот байгуулалтын инженерийн бэлтгэл, хяналтын хэлтсийн даргын 2023 оны 11 дүгээр сарын 15-ны өдрийн 09/3194 дүгээр албан бичгээр “... Засгийн газрын 2021 оны 213 дугаар тогтоолоор баталсан Барилгын ажлыг эхлүүлэх, үргэлжлүүлэх зөвшөөрөл олгох дүрмийн 7 дугаар зүйлийн 7.2-т зааснаар барилгын ажлын зөвшөөрлийн гэрчилгээг нөхөж олгохгүй” гэсэн агуулга бүхий хариуг “Н” ХХК-д хүргүүлжээ.</w:t>
      </w:r>
    </w:p>
    <w:p w14:paraId="0FAA0886" w14:textId="77777777" w:rsidR="002E3193" w:rsidRPr="00F848DF" w:rsidRDefault="002E3193" w:rsidP="002E3193">
      <w:pPr>
        <w:rPr>
          <w:sz w:val="20"/>
          <w:szCs w:val="20"/>
          <w:lang w:val="mn-MN"/>
        </w:rPr>
      </w:pPr>
      <w:r w:rsidRPr="00F848DF">
        <w:rPr>
          <w:sz w:val="20"/>
          <w:szCs w:val="20"/>
          <w:lang w:val="mn-MN"/>
        </w:rPr>
        <w:t>Дээрх 09/3194 дүгээр албан бичгээр өгсөн хариуг эс зөвшөөрч, 2023 оны 12 дугаар сарын 15-ны өдрийн 23/47 дугаар албан бичгээр Хот байгуулалт, хөгжлийн газарт гомдол гаргасан байх бөгөөд үүнд захиргааны байгууллагаас хариу өгөөгүй, 2024 оны 9 дүгээр сарын 12-ны өдрийн 50/24 дүгээр албан бичгээр дахин барилгын ажлыг эхлүүлэх зөвшөөрөл олгох агуулга бүхий хүсэлтийг “Н” ХХК-аас Хот байгуулалт, хотын стандартын газрын Хот байгуулалт хяналтын хэлтэст гаргажээ.</w:t>
      </w:r>
    </w:p>
    <w:p w14:paraId="0915A84B" w14:textId="77777777" w:rsidR="002E3193" w:rsidRPr="00F848DF" w:rsidRDefault="002E3193" w:rsidP="002E3193">
      <w:pPr>
        <w:rPr>
          <w:sz w:val="20"/>
          <w:szCs w:val="20"/>
          <w:lang w:val="mn-MN"/>
        </w:rPr>
      </w:pPr>
      <w:r w:rsidRPr="00F848DF">
        <w:rPr>
          <w:sz w:val="20"/>
          <w:szCs w:val="20"/>
          <w:lang w:val="mn-MN"/>
        </w:rPr>
        <w:t>“Н” ХХК-аас 2024 оны 10 дугаар сарын 16-ны өдрийн 54/24 дүгээр албан бичгээр “... барилгын ажил эхлүүлэх зөвшөөрөл авах хүсэлтэд хариу өгөхгүй байгаа” тухай гомдлыг Хот байгуулалт, хотын стандартын газарт гаргаж, тус газраас 2024 оны 10 дугаар сарын 18-ны өдрийн 12/14 дүгээр албан бичгээр “... Барилгын ажлыг эхлүүлэх, үргэлжлүүлэх зөвшөөрөл олгох дүр</w:t>
      </w:r>
      <w:r>
        <w:rPr>
          <w:sz w:val="20"/>
          <w:szCs w:val="20"/>
          <w:lang w:val="mn-MN"/>
        </w:rPr>
        <w:t>м</w:t>
      </w:r>
      <w:r w:rsidRPr="00F848DF">
        <w:rPr>
          <w:sz w:val="20"/>
          <w:szCs w:val="20"/>
          <w:lang w:val="mn-MN"/>
        </w:rPr>
        <w:t>ийн 7 дугаар зүйлийн 7.2-т заасны дагуу барилгын ажлын зөвшөөрлийн гэрчилгээг нөхөж олгохгүй” талаарх хариуг</w:t>
      </w:r>
      <w:bookmarkEnd w:id="0"/>
      <w:r w:rsidRPr="00F848DF">
        <w:rPr>
          <w:sz w:val="20"/>
          <w:szCs w:val="20"/>
          <w:lang w:val="mn-MN"/>
        </w:rPr>
        <w:t xml:space="preserve"> мөн хүргүүлжээ.</w:t>
      </w:r>
    </w:p>
    <w:p w14:paraId="1EE5EDC9" w14:textId="77777777" w:rsidR="002E3193" w:rsidRPr="00F848DF" w:rsidRDefault="002E3193" w:rsidP="002E3193">
      <w:pPr>
        <w:rPr>
          <w:sz w:val="20"/>
          <w:szCs w:val="20"/>
          <w:lang w:val="mn-MN"/>
        </w:rPr>
      </w:pPr>
      <w:r w:rsidRPr="00F848DF">
        <w:rPr>
          <w:sz w:val="20"/>
          <w:szCs w:val="20"/>
          <w:lang w:val="mn-MN"/>
        </w:rPr>
        <w:t>“Н” ХХК-ийн зүгээс “... барилгын ажил эхлүүлэх энгийн зөвшөөрөл авах хүсэлтийг холбогдох баримтын хамт захиргааны байгууллагад гаргасан боловч Зөвшөөрлийн тухай хуульд тодорхой заасан хугацаанд шийдвэрлээгүй, эрх бүхий албан тушаалтанд гомдол гаргасан боловч шийдвэрлээгүй эс үйлдэхүй гаргасан, ... манай өргөдөл, хүсэлтийг Зөвшөөрлийн тухай хуулиар шийдвэрлэхээр байхад эрх зүйн үйлчлэлгүй болсон Засгийн газрын 2021 оны 213 дугаар тогтоолыг баримтлан хариу өгсөн нь хуулийг илтэд зөрчсөн, Зөвшөөрлийн тухай хуульд эрх бүхий этгээд хугацаандаа энгийн зөвшөөрөл хүссэн өргөдлийн хариуг өгөөгүй бол зөвшөөрөл олгосонд тооцно гэж заасан</w:t>
      </w:r>
      <w:r>
        <w:rPr>
          <w:sz w:val="20"/>
          <w:szCs w:val="20"/>
          <w:lang w:val="mn-MN"/>
        </w:rPr>
        <w:t>,</w:t>
      </w:r>
      <w:r w:rsidRPr="00F848DF">
        <w:rPr>
          <w:sz w:val="20"/>
          <w:szCs w:val="20"/>
          <w:lang w:val="mn-MN"/>
        </w:rPr>
        <w:t xml:space="preserve"> тиймээс манай компанид барилгын ажлын зөвшөөрлийг 2023 оны 11 дүгээр сарын 15-ны өдрөөр огноолон нөхөж олгох ёстой ...” гэх зэрэг үндэслэлээр шүүхэд ханджээ.</w:t>
      </w:r>
    </w:p>
    <w:p w14:paraId="75DFF5C2" w14:textId="77777777" w:rsidR="002E3193" w:rsidRPr="00F848DF" w:rsidRDefault="002E3193" w:rsidP="002E3193">
      <w:pPr>
        <w:rPr>
          <w:sz w:val="20"/>
          <w:szCs w:val="20"/>
          <w:lang w:val="mn-MN"/>
        </w:rPr>
      </w:pPr>
      <w:r w:rsidRPr="00F848DF">
        <w:rPr>
          <w:sz w:val="20"/>
          <w:szCs w:val="20"/>
          <w:lang w:val="mn-MN"/>
        </w:rPr>
        <w:t>Асуулт:</w:t>
      </w:r>
    </w:p>
    <w:p w14:paraId="2BE40718" w14:textId="77777777" w:rsidR="002E3193" w:rsidRPr="00F848DF" w:rsidRDefault="002E3193" w:rsidP="002E3193">
      <w:pPr>
        <w:numPr>
          <w:ilvl w:val="0"/>
          <w:numId w:val="4"/>
        </w:numPr>
        <w:spacing w:before="120" w:after="120" w:line="240" w:lineRule="auto"/>
        <w:rPr>
          <w:rFonts w:eastAsia="Calibri" w:cs="Arial"/>
          <w:kern w:val="0"/>
          <w:sz w:val="20"/>
          <w:szCs w:val="20"/>
          <w:lang w:val="mn-MN"/>
          <w14:ligatures w14:val="none"/>
        </w:rPr>
      </w:pPr>
      <w:bookmarkStart w:id="1" w:name="_Hlk139024231"/>
      <w:r w:rsidRPr="00F848DF">
        <w:rPr>
          <w:rFonts w:eastAsia="Calibri" w:cs="Arial"/>
          <w:kern w:val="0"/>
          <w:sz w:val="20"/>
          <w:szCs w:val="20"/>
          <w:lang w:val="mn-MN"/>
          <w14:ligatures w14:val="none"/>
        </w:rPr>
        <w:t>Та “Н” ХХК-ийн хуульчийн хувьд шүүхэд гаргах нэхэмжлэлийн шаардлагыг тодорхойлно уу?</w:t>
      </w:r>
    </w:p>
    <w:p w14:paraId="65F0E1AF" w14:textId="77777777" w:rsidR="002E3193" w:rsidRPr="00F848DF" w:rsidRDefault="002E3193" w:rsidP="002E3193">
      <w:pPr>
        <w:numPr>
          <w:ilvl w:val="0"/>
          <w:numId w:val="4"/>
        </w:numPr>
        <w:spacing w:before="120" w:after="120" w:line="240" w:lineRule="auto"/>
        <w:rPr>
          <w:rFonts w:eastAsia="Calibri" w:cs="Arial"/>
          <w:kern w:val="0"/>
          <w:sz w:val="20"/>
          <w:szCs w:val="20"/>
          <w:lang w:val="mn-MN"/>
          <w14:ligatures w14:val="none"/>
        </w:rPr>
      </w:pPr>
      <w:r w:rsidRPr="00F848DF">
        <w:rPr>
          <w:rFonts w:eastAsia="Calibri" w:cs="Arial"/>
          <w:kern w:val="0"/>
          <w:sz w:val="20"/>
          <w:szCs w:val="20"/>
          <w:lang w:val="mn-MN"/>
          <w14:ligatures w14:val="none"/>
        </w:rPr>
        <w:t xml:space="preserve">Захиргааны хэргийн шүүх нэхэмжлэлийг хүлээн авах үндэслэлтэй юу? </w:t>
      </w:r>
    </w:p>
    <w:p w14:paraId="650ED8BA" w14:textId="77777777" w:rsidR="002E3193" w:rsidRPr="00D273C4" w:rsidRDefault="002E3193" w:rsidP="002E3193">
      <w:pPr>
        <w:numPr>
          <w:ilvl w:val="0"/>
          <w:numId w:val="4"/>
        </w:numPr>
        <w:spacing w:before="120" w:after="120" w:line="240" w:lineRule="auto"/>
        <w:rPr>
          <w:rFonts w:eastAsia="Calibri" w:cs="Arial"/>
          <w:kern w:val="0"/>
          <w:sz w:val="20"/>
          <w:szCs w:val="20"/>
          <w:lang w:val="mn-MN"/>
          <w14:ligatures w14:val="none"/>
        </w:rPr>
      </w:pPr>
      <w:r w:rsidRPr="00F848DF">
        <w:rPr>
          <w:rFonts w:eastAsia="Calibri" w:cs="Arial"/>
          <w:kern w:val="0"/>
          <w:sz w:val="20"/>
          <w:szCs w:val="20"/>
          <w:lang w:val="mn-MN" w:eastAsia="mn-MN"/>
          <w14:ligatures w14:val="none"/>
        </w:rPr>
        <w:t>Хариуцагчийн үйл ажиллагаа хууль</w:t>
      </w:r>
      <w:bookmarkEnd w:id="1"/>
      <w:r w:rsidRPr="00F848DF">
        <w:rPr>
          <w:rFonts w:eastAsia="Calibri" w:cs="Arial"/>
          <w:kern w:val="0"/>
          <w:sz w:val="20"/>
          <w:szCs w:val="20"/>
          <w:lang w:val="mn-MN" w:eastAsia="mn-MN"/>
          <w14:ligatures w14:val="none"/>
        </w:rPr>
        <w:t>д нийц</w:t>
      </w:r>
      <w:r>
        <w:rPr>
          <w:rFonts w:eastAsia="Calibri" w:cs="Arial"/>
          <w:kern w:val="0"/>
          <w:sz w:val="20"/>
          <w:szCs w:val="20"/>
          <w:lang w:val="mn-MN" w:eastAsia="mn-MN"/>
          <w14:ligatures w14:val="none"/>
        </w:rPr>
        <w:t>сэн</w:t>
      </w:r>
      <w:r w:rsidRPr="00F848DF">
        <w:rPr>
          <w:rFonts w:eastAsia="Calibri" w:cs="Arial"/>
          <w:kern w:val="0"/>
          <w:sz w:val="20"/>
          <w:szCs w:val="20"/>
          <w:lang w:val="mn-MN" w:eastAsia="mn-MN"/>
          <w14:ligatures w14:val="none"/>
        </w:rPr>
        <w:t xml:space="preserve"> үү?</w:t>
      </w:r>
      <w:r w:rsidRPr="00D273C4">
        <w:rPr>
          <w:rFonts w:eastAsia="Calibri" w:cs="Arial"/>
          <w:kern w:val="0"/>
          <w:sz w:val="24"/>
          <w:lang w:val="mn-MN"/>
          <w14:ligatures w14:val="none"/>
        </w:rPr>
        <w:t xml:space="preserve"> </w:t>
      </w:r>
    </w:p>
    <w:p w14:paraId="67FB2CE5" w14:textId="77777777" w:rsidR="004C6A55" w:rsidRPr="002E3193" w:rsidRDefault="004C6A55" w:rsidP="004C6A55">
      <w:pPr>
        <w:jc w:val="center"/>
        <w:rPr>
          <w:rFonts w:eastAsia="Calibri" w:cs="Arial"/>
          <w:kern w:val="0"/>
          <w:szCs w:val="22"/>
          <w:lang w:val="mn-MN" w:eastAsia="mn-MN"/>
          <w14:ligatures w14:val="none"/>
        </w:rPr>
      </w:pPr>
      <w:r w:rsidRPr="002E3193">
        <w:rPr>
          <w:rFonts w:eastAsia="Calibri" w:cs="Arial"/>
          <w:b/>
          <w:kern w:val="0"/>
          <w:szCs w:val="22"/>
          <w:lang w:val="mn-MN"/>
          <w14:ligatures w14:val="none"/>
        </w:rPr>
        <w:lastRenderedPageBreak/>
        <w:t>Бодолт</w:t>
      </w:r>
    </w:p>
    <w:p w14:paraId="29F63C89" w14:textId="77777777" w:rsidR="004C6A55" w:rsidRPr="002E3193" w:rsidRDefault="004C6A55" w:rsidP="004C6A55">
      <w:pPr>
        <w:spacing w:before="120" w:after="120" w:line="240" w:lineRule="auto"/>
        <w:ind w:firstLine="540"/>
        <w:rPr>
          <w:rFonts w:eastAsia="Calibri" w:cs="Arial"/>
          <w:b/>
          <w:kern w:val="0"/>
          <w:szCs w:val="22"/>
          <w:lang w:val="mn-MN"/>
          <w14:ligatures w14:val="none"/>
        </w:rPr>
      </w:pPr>
      <w:bookmarkStart w:id="2" w:name="_Hlk139024376"/>
      <w:r w:rsidRPr="002E3193">
        <w:rPr>
          <w:rFonts w:eastAsia="Calibri" w:cs="Arial"/>
          <w:b/>
          <w:kern w:val="0"/>
          <w:szCs w:val="22"/>
          <w:lang w:val="mn-MN"/>
          <w14:ligatures w14:val="none"/>
        </w:rPr>
        <w:t xml:space="preserve">Хариулт 1: </w:t>
      </w:r>
    </w:p>
    <w:p w14:paraId="667D2A76"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“Н” ХХК-ийн шүүхэд гаргах нэхэмжлэлийн шаардлагыг дараах байдлаар тодорхойлж байна.</w:t>
      </w:r>
    </w:p>
    <w:p w14:paraId="6AD2D0C6"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1. Нэхэмжлэгчид барилгын ажлыг эхлүүлэх энгийн зөвшөөрөл олгохгүй байгаа Хот байгуулалт, хотын стандартын газрын эс үйлдэхүйг хууль бус болохыг тогтоолгож, барилгын ажил эхлүүлэх зөвшөөрлийг зохих журмын дагуу шийдвэрлэхийг Хот байгуулалт, хотын стандартын газарт даалгах (ЗХШХШтХ-ийн 52.5.1).</w:t>
      </w:r>
      <w:r w:rsidRPr="002E3193">
        <w:rPr>
          <w:rStyle w:val="FootnoteReference"/>
          <w:rFonts w:eastAsia="Calibri" w:cs="Arial"/>
          <w:kern w:val="0"/>
          <w:szCs w:val="22"/>
          <w:lang w:val="mn-MN"/>
          <w14:ligatures w14:val="none"/>
        </w:rPr>
        <w:footnoteReference w:id="2"/>
      </w:r>
    </w:p>
    <w:p w14:paraId="34A028F4"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u w:val="single"/>
          <w:lang w:val="mn-MN"/>
          <w14:ligatures w14:val="none"/>
        </w:rPr>
        <w:t>Өрсөлдөх нэхэмжлэлийн шаардлагууд</w:t>
      </w:r>
      <w:r w:rsidRPr="002E3193">
        <w:rPr>
          <w:rStyle w:val="FootnoteReference"/>
          <w:rFonts w:eastAsia="Calibri" w:cs="Arial"/>
          <w:kern w:val="0"/>
          <w:szCs w:val="22"/>
          <w:lang w:val="mn-MN"/>
          <w14:ligatures w14:val="none"/>
        </w:rPr>
        <w:footnoteReference w:id="3"/>
      </w:r>
      <w:r w:rsidRPr="002E3193">
        <w:rPr>
          <w:rFonts w:eastAsia="Calibri" w:cs="Arial"/>
          <w:kern w:val="0"/>
          <w:szCs w:val="22"/>
          <w:lang w:val="mn-MN"/>
          <w14:ligatures w14:val="none"/>
        </w:rPr>
        <w:t>:</w:t>
      </w:r>
    </w:p>
    <w:p w14:paraId="7F4FD734"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1. Хот байгуулалт, хөгжлийн газар (хуучин нэрээр)-ын Хотын байгуулалтын инженерийн бэлтгэл, хяналтын хэлтсийн даргын 2023 оны 11 дүгээр сарын 15-ны өдрийн 09/3194, Хот байгуулалт, хотын стандартын газрын 2024 оны 10 дугаар сарын 18-ны өдрийн 12/14 дүгээр албан бичгүүдийг илт хууль бус захиргааны акт болохыг тогтоолгох (ЗХШХШтХ-ийн 52.5.1)</w:t>
      </w:r>
    </w:p>
    <w:p w14:paraId="34FFD96E"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2. Зөвшөөрлийн тухай хуулийн 5.3 дугаар зүйлийн 5-д хуульд заасан хугацаанд энгийн зөвшөөрөл хүссэн өргөдлийн хариуг өгөөгүй бол зөвшөөрөл олгосонд тооцох гэж зааснаар нийтийн эрх зүйн харилцаа үүссэнийг тогтоож, хүлээн зөвшөөрүүлэх (ЗХШХШтХ-ийн 52.5.3)</w:t>
      </w:r>
    </w:p>
    <w:p w14:paraId="56452E65" w14:textId="77777777" w:rsidR="004C6A55" w:rsidRPr="002E3193" w:rsidRDefault="004C6A55" w:rsidP="004C6A55">
      <w:pPr>
        <w:spacing w:before="120" w:after="120" w:line="240" w:lineRule="auto"/>
        <w:ind w:firstLine="540"/>
        <w:rPr>
          <w:rFonts w:eastAsia="Calibri" w:cs="Arial"/>
          <w:kern w:val="0"/>
          <w:szCs w:val="22"/>
          <w:lang w:val="mn-MN"/>
          <w14:ligatures w14:val="none"/>
        </w:rPr>
      </w:pPr>
    </w:p>
    <w:p w14:paraId="3711C5F0" w14:textId="77777777" w:rsidR="004C6A55" w:rsidRPr="002E3193" w:rsidRDefault="004C6A55" w:rsidP="004C6A55">
      <w:pPr>
        <w:spacing w:before="120" w:after="120" w:line="240" w:lineRule="auto"/>
        <w:ind w:firstLine="540"/>
        <w:rPr>
          <w:rFonts w:eastAsia="Calibri" w:cs="Arial"/>
          <w:b/>
          <w:kern w:val="0"/>
          <w:szCs w:val="22"/>
          <w:lang w:val="mn-MN"/>
          <w14:ligatures w14:val="none"/>
        </w:rPr>
      </w:pPr>
      <w:r w:rsidRPr="002E3193">
        <w:rPr>
          <w:rFonts w:eastAsia="Calibri" w:cs="Arial"/>
          <w:b/>
          <w:kern w:val="0"/>
          <w:szCs w:val="22"/>
          <w:lang w:val="mn-MN"/>
          <w14:ligatures w14:val="none"/>
        </w:rPr>
        <w:t>Хариулт 2:</w:t>
      </w:r>
    </w:p>
    <w:p w14:paraId="3FE35B95" w14:textId="77777777" w:rsidR="004C6A55" w:rsidRPr="002E3193" w:rsidRDefault="004C6A55" w:rsidP="004C6A55">
      <w:pPr>
        <w:spacing w:before="120" w:after="120" w:line="240" w:lineRule="auto"/>
        <w:ind w:firstLine="540"/>
        <w:rPr>
          <w:rFonts w:eastAsia="Calibri" w:cs="Arial"/>
          <w:b/>
          <w:kern w:val="0"/>
          <w:szCs w:val="22"/>
          <w:lang w:val="mn-MN"/>
          <w14:ligatures w14:val="none"/>
        </w:rPr>
      </w:pPr>
      <w:r w:rsidRPr="002E3193">
        <w:rPr>
          <w:rFonts w:eastAsia="Calibri" w:cs="Arial"/>
          <w:kern w:val="0"/>
          <w:szCs w:val="22"/>
          <w:lang w:val="mn-MN"/>
          <w14:ligatures w14:val="none"/>
        </w:rPr>
        <w:t>Тохиолдолд өгөгдсөн маргааныг Захиргааны хэргийн шүүх харьяалан шийдвэрлэх эсэх буюу дээрх нэхэмжлэлийг хүлээн авах эсэхийг шалгахын тулд Захиргааны хэрэг шүүхэд хянан шийдвэрлэх тухай хууль (ЗХШХШтХ)-ийн 13 болон 54.1.1-д заасан урьдчилсан нөхцлийг тус тус шалгаж тогтооно.</w:t>
      </w:r>
    </w:p>
    <w:p w14:paraId="103D4357"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1. ЗХШХШтХ-ийн 13.1-ийн дагуу бодлогын нөхцөл нь “Үндсэн хуулийн цэц болон өөр бусад шүүхэд харьяалуулснаас бусад нийтийн эрх зүйн маргаан” болсноор Захиргааны хэргийн шүүхийн шийдвэрлэх маргаан болно.</w:t>
      </w:r>
    </w:p>
    <w:p w14:paraId="194D1CC7" w14:textId="77777777" w:rsidR="004C6A55" w:rsidRPr="002E3193" w:rsidRDefault="004C6A55" w:rsidP="004C6A55">
      <w:pPr>
        <w:autoSpaceDE w:val="0"/>
        <w:autoSpaceDN w:val="0"/>
        <w:adjustRightInd w:val="0"/>
        <w:spacing w:before="120" w:after="120" w:line="240" w:lineRule="auto"/>
        <w:ind w:firstLine="540"/>
        <w:rPr>
          <w:rFonts w:eastAsia="Calibri" w:cs="Arial"/>
          <w:b/>
          <w:bCs/>
          <w:kern w:val="0"/>
          <w:szCs w:val="22"/>
          <w:lang w:val="mn-MN"/>
          <w14:ligatures w14:val="none"/>
        </w:rPr>
      </w:pPr>
      <w:r w:rsidRPr="002E3193">
        <w:rPr>
          <w:rFonts w:eastAsia="Calibri" w:cs="Arial"/>
          <w:bCs/>
          <w:kern w:val="0"/>
          <w:szCs w:val="22"/>
          <w:lang w:val="mn-MN"/>
          <w14:ligatures w14:val="none"/>
        </w:rPr>
        <w:t>1.1.</w:t>
      </w:r>
      <w:r w:rsidRPr="002E3193">
        <w:rPr>
          <w:rFonts w:eastAsia="Calibri" w:cs="Arial"/>
          <w:b/>
          <w:bCs/>
          <w:kern w:val="0"/>
          <w:szCs w:val="22"/>
          <w:lang w:val="mn-MN"/>
          <w14:ligatures w14:val="none"/>
        </w:rPr>
        <w:t xml:space="preserve"> </w:t>
      </w:r>
      <w:r w:rsidRPr="002E3193">
        <w:rPr>
          <w:rFonts w:eastAsia="Calibri" w:cs="Arial"/>
          <w:bCs/>
          <w:kern w:val="0"/>
          <w:szCs w:val="22"/>
          <w:lang w:val="mn-MN"/>
          <w14:ligatures w14:val="none"/>
        </w:rPr>
        <w:t>Эрх зүйн маргаан мөн үү?</w:t>
      </w:r>
      <w:r w:rsidRPr="002E3193">
        <w:rPr>
          <w:rFonts w:eastAsia="Calibri" w:cs="Arial"/>
          <w:b/>
          <w:bCs/>
          <w:kern w:val="0"/>
          <w:szCs w:val="22"/>
          <w:lang w:val="mn-MN"/>
          <w14:ligatures w14:val="none"/>
        </w:rPr>
        <w:t xml:space="preserve"> </w:t>
      </w:r>
    </w:p>
    <w:p w14:paraId="3E55AC4D" w14:textId="77777777" w:rsidR="004C6A55" w:rsidRPr="002E3193" w:rsidRDefault="004C6A55" w:rsidP="004C6A55">
      <w:pPr>
        <w:autoSpaceDE w:val="0"/>
        <w:autoSpaceDN w:val="0"/>
        <w:adjustRightInd w:val="0"/>
        <w:spacing w:before="120" w:after="120" w:line="240" w:lineRule="auto"/>
        <w:ind w:firstLine="540"/>
        <w:rPr>
          <w:rFonts w:eastAsia="Calibri" w:cs="Arial"/>
          <w:bCs/>
          <w:kern w:val="0"/>
          <w:szCs w:val="22"/>
          <w:lang w:val="mn-MN"/>
          <w14:ligatures w14:val="none"/>
        </w:rPr>
      </w:pPr>
      <w:r w:rsidRPr="002E3193">
        <w:rPr>
          <w:rFonts w:eastAsia="Calibri" w:cs="Arial"/>
          <w:bCs/>
          <w:kern w:val="0"/>
          <w:szCs w:val="22"/>
          <w:lang w:val="mn-MN"/>
          <w14:ligatures w14:val="none"/>
        </w:rPr>
        <w:t>Талуудын хооронд үүсэн маргааныг хууль зүйн хувьд шийдвэрлэх боломжтой бөгөөд ЗЕХ-ийн 3.1-д хамаарахгүй байх тул эрх зүйн маргаан гэж үзнэ.</w:t>
      </w:r>
    </w:p>
    <w:p w14:paraId="77BFCDAD" w14:textId="77777777" w:rsidR="004C6A55" w:rsidRPr="002E3193" w:rsidRDefault="004C6A55" w:rsidP="004C6A55">
      <w:pPr>
        <w:autoSpaceDE w:val="0"/>
        <w:autoSpaceDN w:val="0"/>
        <w:adjustRightInd w:val="0"/>
        <w:spacing w:before="120" w:after="120" w:line="240" w:lineRule="auto"/>
        <w:ind w:firstLine="540"/>
        <w:rPr>
          <w:rFonts w:eastAsia="Calibri" w:cs="Arial"/>
          <w:bCs/>
          <w:kern w:val="0"/>
          <w:szCs w:val="22"/>
          <w:lang w:val="mn-MN"/>
          <w14:ligatures w14:val="none"/>
        </w:rPr>
      </w:pPr>
      <w:r w:rsidRPr="002E3193">
        <w:rPr>
          <w:rFonts w:eastAsia="Calibri" w:cs="Arial"/>
          <w:bCs/>
          <w:kern w:val="0"/>
          <w:szCs w:val="22"/>
          <w:lang w:val="mn-MN"/>
          <w14:ligatures w14:val="none"/>
        </w:rPr>
        <w:t>1.2.</w:t>
      </w:r>
      <w:r w:rsidRPr="002E3193">
        <w:rPr>
          <w:rFonts w:eastAsia="Calibri" w:cs="Arial"/>
          <w:b/>
          <w:bCs/>
          <w:kern w:val="0"/>
          <w:szCs w:val="22"/>
          <w:lang w:val="mn-MN"/>
          <w14:ligatures w14:val="none"/>
        </w:rPr>
        <w:t xml:space="preserve"> </w:t>
      </w:r>
      <w:r w:rsidRPr="002E3193">
        <w:rPr>
          <w:rFonts w:eastAsia="Calibri" w:cs="Arial"/>
          <w:bCs/>
          <w:kern w:val="0"/>
          <w:szCs w:val="22"/>
          <w:lang w:val="mn-MN"/>
          <w14:ligatures w14:val="none"/>
        </w:rPr>
        <w:t>Нийтийн эрх зүйн маргаан мөн эсэх?</w:t>
      </w:r>
    </w:p>
    <w:p w14:paraId="14425F89" w14:textId="77777777" w:rsidR="004C6A55" w:rsidRPr="002E3193" w:rsidRDefault="004C6A55" w:rsidP="004C6A55">
      <w:pPr>
        <w:autoSpaceDE w:val="0"/>
        <w:autoSpaceDN w:val="0"/>
        <w:adjustRightInd w:val="0"/>
        <w:spacing w:before="120" w:after="120" w:line="240" w:lineRule="auto"/>
        <w:ind w:firstLine="540"/>
        <w:rPr>
          <w:rFonts w:eastAsia="Calibri" w:cs="Arial"/>
          <w:bCs/>
          <w:kern w:val="0"/>
          <w:szCs w:val="22"/>
          <w:lang w:val="mn-MN"/>
          <w14:ligatures w14:val="none"/>
        </w:rPr>
      </w:pPr>
      <w:r w:rsidRPr="002E3193">
        <w:rPr>
          <w:rFonts w:eastAsia="Calibri" w:cs="Arial"/>
          <w:bCs/>
          <w:kern w:val="0"/>
          <w:szCs w:val="22"/>
          <w:lang w:val="mn-MN"/>
          <w14:ligatures w14:val="none"/>
        </w:rPr>
        <w:t>-  Маргааны талууд нь нэг талаас Н ХХК, нөгөө талаас Хот байгуулалт, хотын стандартын газар /хуучин нэрээр Хот байгуулалт, хөгжлийн газар/ байна.</w:t>
      </w:r>
    </w:p>
    <w:p w14:paraId="5157BDA5"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bCs/>
          <w:kern w:val="0"/>
          <w:szCs w:val="22"/>
          <w:lang w:val="mn-MN"/>
          <w14:ligatures w14:val="none"/>
        </w:rPr>
        <w:t>- Маргааны зүйл нь 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 байна.</w:t>
      </w:r>
      <w:r w:rsidRPr="002E3193">
        <w:rPr>
          <w:rFonts w:eastAsia="Calibri" w:cs="Arial"/>
          <w:kern w:val="0"/>
          <w:szCs w:val="22"/>
          <w:lang w:val="mn-MN"/>
          <w14:ligatures w14:val="none"/>
        </w:rPr>
        <w:t xml:space="preserve"> </w:t>
      </w:r>
    </w:p>
    <w:p w14:paraId="2E134998" w14:textId="77777777" w:rsidR="004C6A55" w:rsidRPr="002E3193" w:rsidRDefault="004C6A55" w:rsidP="004C6A55">
      <w:pPr>
        <w:autoSpaceDE w:val="0"/>
        <w:autoSpaceDN w:val="0"/>
        <w:adjustRightInd w:val="0"/>
        <w:spacing w:before="120" w:after="120" w:line="240" w:lineRule="auto"/>
        <w:ind w:firstLine="540"/>
        <w:rPr>
          <w:rFonts w:eastAsia="Calibri" w:cs="Arial"/>
          <w:b/>
          <w:bCs/>
          <w:kern w:val="0"/>
          <w:szCs w:val="22"/>
          <w:lang w:val="mn-MN"/>
          <w14:ligatures w14:val="none"/>
        </w:rPr>
      </w:pPr>
      <w:r w:rsidRPr="002E3193">
        <w:rPr>
          <w:rFonts w:eastAsia="Calibri" w:cs="Arial"/>
          <w:kern w:val="0"/>
          <w:szCs w:val="22"/>
          <w:lang w:val="mn-MN"/>
          <w14:ligatures w14:val="none"/>
        </w:rPr>
        <w:lastRenderedPageBreak/>
        <w:t xml:space="preserve">- Эдгээр шийдвэрийн үндэслэл буюу талуудын хооронд үүссэн маргааныг Барилгын тухай хууль (БтХ) болон Зөвшөөрлийн тухай хуулиар (ЗөвтХ) шийдвэрлэхээр байна. </w:t>
      </w:r>
    </w:p>
    <w:p w14:paraId="34FB2037"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Тухайн эрх зүйн хэм хэмжээ /БтХ болон ЗөвтХ/ нь нийтийн эсвэл хувийн эрх зүйн алинд хамаарах вэ гэдгийг онолын тусламжтайгаар тогтооно.</w:t>
      </w:r>
    </w:p>
    <w:p w14:paraId="210FA936"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а. Ашиг сонирхлын онолын дагуу авч үзвэл БтХ-ийн зохицуулалт нь барилгын үйл ажиллагаа эрхлэх, барилгын материал үйлдвэрлэх, барилгын ажил гүйцэтгэх, түүнд хяналт тавих, ашиглалтад оруулахтай холбогдсон харилцааг зохицуулахад чиглэгдэх бол ЗөвтХ-ийн зохицуулалт нь нийтийн ашиг сонирхол, хүн амын эрүүл мэнд, хүрээлэн байгаа орчинд хохирол учруулж болзошгүй болон орчиндоо аюултай зарим төрлийн үйл ажиллагааг эрхлэхэд эрх бүхий этгээдээс зөвшөөрөл олгох, сунгах, түдгэлзүүлэх, сэргээх, хүчингүй болгох, тэдгээрийн бүртгэл, хяналт, түүнчлэн зөвшөөрлийн ангилал, жагсаалтыг тогтоохтой холбогдох бөгөөд эдгээрийн цаана нийтийн ашиг сонирхол эн тэргүүнд яригдаж байгаа учир нийтийн эрх зүйн хэм хэмжээ байна. </w:t>
      </w:r>
    </w:p>
    <w:p w14:paraId="70DB3E2D"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б. Субъектын онолын дагуу БтХ болон ЗөвтХ-ийн дагуу нэг талаас захиргаа, нөгөө талаас барилгын ажлын зөвшөөрөл хүсэгч хуулийн этгээдийн хооронд үүсэх харилцааг зохицуулж байна.</w:t>
      </w:r>
    </w:p>
    <w:p w14:paraId="25ED4214"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в. Шатлан захирах онолын дагуу дээрх талуудын хооронд үүссэн харилцаа нь захирах-захирагдах шинжтэй байна.</w:t>
      </w:r>
    </w:p>
    <w:p w14:paraId="1A0CCB51" w14:textId="77777777" w:rsidR="004C6A55" w:rsidRPr="002E3193" w:rsidRDefault="004C6A55" w:rsidP="004C6A55">
      <w:pPr>
        <w:pStyle w:val="ListParagraph"/>
        <w:numPr>
          <w:ilvl w:val="0"/>
          <w:numId w:val="2"/>
        </w:numPr>
        <w:autoSpaceDE w:val="0"/>
        <w:autoSpaceDN w:val="0"/>
        <w:adjustRightInd w:val="0"/>
        <w:spacing w:before="120" w:after="120" w:line="240" w:lineRule="auto"/>
        <w:ind w:left="0" w:firstLine="540"/>
        <w:rPr>
          <w:rFonts w:eastAsia="Calibri" w:cs="Arial"/>
          <w:kern w:val="0"/>
          <w:szCs w:val="22"/>
          <w:lang w:val="mn-MN"/>
          <w14:ligatures w14:val="none"/>
        </w:rPr>
      </w:pPr>
      <w:r w:rsidRPr="002E3193">
        <w:rPr>
          <w:rFonts w:eastAsia="Calibri" w:cs="Arial"/>
          <w:kern w:val="0"/>
          <w:szCs w:val="22"/>
          <w:lang w:val="mn-MN"/>
          <w14:ligatures w14:val="none"/>
        </w:rPr>
        <w:t>Иймд БтХ болон ЗөвтХ нь нийтийн эрх зүйн эрх зүйн хэм хэмжээ байна.</w:t>
      </w:r>
    </w:p>
    <w:p w14:paraId="77E091ED" w14:textId="77777777" w:rsidR="004C6A55" w:rsidRPr="002E3193" w:rsidRDefault="004C6A55" w:rsidP="004C6A55">
      <w:pPr>
        <w:pStyle w:val="ListParagraph"/>
        <w:autoSpaceDE w:val="0"/>
        <w:autoSpaceDN w:val="0"/>
        <w:adjustRightInd w:val="0"/>
        <w:spacing w:before="120" w:after="120" w:line="240" w:lineRule="auto"/>
        <w:ind w:left="540"/>
        <w:rPr>
          <w:rFonts w:eastAsia="Calibri" w:cs="Arial"/>
          <w:kern w:val="0"/>
          <w:szCs w:val="22"/>
          <w:lang w:val="mn-MN"/>
          <w14:ligatures w14:val="none"/>
        </w:rPr>
      </w:pPr>
    </w:p>
    <w:p w14:paraId="7D4B3771" w14:textId="77777777" w:rsidR="004C6A55" w:rsidRPr="002E3193" w:rsidRDefault="004C6A55" w:rsidP="004C6A55">
      <w:pPr>
        <w:pStyle w:val="ListParagraph"/>
        <w:autoSpaceDE w:val="0"/>
        <w:autoSpaceDN w:val="0"/>
        <w:adjustRightInd w:val="0"/>
        <w:spacing w:before="120" w:after="120" w:line="240" w:lineRule="auto"/>
        <w:ind w:left="0" w:firstLine="540"/>
        <w:rPr>
          <w:rFonts w:eastAsia="Calibri" w:cs="Arial"/>
          <w:kern w:val="0"/>
          <w:szCs w:val="22"/>
          <w:lang w:val="mn-MN"/>
          <w14:ligatures w14:val="none"/>
        </w:rPr>
      </w:pPr>
      <w:r w:rsidRPr="002E3193">
        <w:rPr>
          <w:rFonts w:eastAsia="Calibri" w:cs="Arial"/>
          <w:kern w:val="0"/>
          <w:szCs w:val="22"/>
          <w:lang w:val="mn-MN"/>
          <w14:ligatures w14:val="none"/>
        </w:rPr>
        <w:t xml:space="preserve">Н ХХК болон </w:t>
      </w:r>
      <w:r w:rsidRPr="002E3193">
        <w:rPr>
          <w:rFonts w:eastAsia="Calibri" w:cs="Arial"/>
          <w:bCs/>
          <w:kern w:val="0"/>
          <w:szCs w:val="22"/>
          <w:lang w:val="mn-MN"/>
          <w14:ligatures w14:val="none"/>
        </w:rPr>
        <w:t xml:space="preserve">Хот байгуулалт, хотын стандартын газрын </w:t>
      </w:r>
      <w:r w:rsidRPr="002E3193">
        <w:rPr>
          <w:rFonts w:eastAsia="Calibri" w:cs="Arial"/>
          <w:kern w:val="0"/>
          <w:szCs w:val="22"/>
          <w:lang w:val="mn-MN"/>
          <w14:ligatures w14:val="none"/>
        </w:rPr>
        <w:t xml:space="preserve">хооронд үүссэн маргааныг шийдвэрлэх хэм хэмжээ нь БтХ болон ЗөвтХ бөгөөд уг хууль нь нийтийн эрх зүйн хэм хэмжээ тул талуудын хооронд </w:t>
      </w:r>
      <w:r w:rsidRPr="002E3193">
        <w:rPr>
          <w:rFonts w:eastAsia="Calibri" w:cs="Arial"/>
          <w:b/>
          <w:kern w:val="0"/>
          <w:szCs w:val="22"/>
          <w:lang w:val="mn-MN"/>
          <w14:ligatures w14:val="none"/>
        </w:rPr>
        <w:t xml:space="preserve">нийтийн эрх зүйн маргаан </w:t>
      </w:r>
      <w:r w:rsidRPr="002E3193">
        <w:rPr>
          <w:rFonts w:eastAsia="Calibri" w:cs="Arial"/>
          <w:kern w:val="0"/>
          <w:szCs w:val="22"/>
          <w:lang w:val="mn-MN"/>
          <w14:ligatures w14:val="none"/>
        </w:rPr>
        <w:t>үүссэн байна.</w:t>
      </w:r>
    </w:p>
    <w:p w14:paraId="499ADE1D"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1.3.</w:t>
      </w:r>
      <w:r w:rsidRPr="002E3193">
        <w:rPr>
          <w:rFonts w:eastAsia="Calibri" w:cs="Arial"/>
          <w:b/>
          <w:kern w:val="0"/>
          <w:szCs w:val="22"/>
          <w:lang w:val="mn-MN"/>
          <w14:ligatures w14:val="none"/>
        </w:rPr>
        <w:t xml:space="preserve"> </w:t>
      </w:r>
      <w:r w:rsidRPr="002E3193">
        <w:rPr>
          <w:rFonts w:eastAsia="Calibri" w:cs="Arial"/>
          <w:kern w:val="0"/>
          <w:szCs w:val="22"/>
          <w:lang w:val="mn-MN"/>
          <w14:ligatures w14:val="none"/>
        </w:rPr>
        <w:t>Бодлогын нөхцөлд өгөгдсөн нийтийн эрх зүйн маргаан нь үндсэн хуулийн эрх зүйн маргаан мөн эсэх?</w:t>
      </w:r>
    </w:p>
    <w:p w14:paraId="5547E64F"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А. Шийдвэр гаргасан субъект нь ҮХЦ-ийн хариуцагч мөн эсэх (ҮндХ §66.2)?</w:t>
      </w:r>
    </w:p>
    <w:p w14:paraId="425B547E"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ҮндХ-ийн §66.2-т “Үндсэн хуулийн цэц энэ зүйлийн 1 дэх хэсэгт заасан үндэслэлээр дараах маргаантай асуудлаар дүгнэлт гаргаж Улсын Их Хуралд оруулна: </w:t>
      </w:r>
    </w:p>
    <w:p w14:paraId="44C53FEA"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1/ хууль, зарлиг, Улсын Их Хурал, Ерөнхийлөгчийн бусад шийдвэр, түүнчлэн Засгийн газрын шийдвэр, Монгол Улсын олон улсын гэрээ Үндсэн хуульд нийцэж байгаа эсэх; </w:t>
      </w:r>
    </w:p>
    <w:p w14:paraId="5E31BB30"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2/ ард нийтийн санал асуулга, Улсын Их Хурал, түүний гишүүний ба Ерөнхийлөгчийн сонгуулийн талаар сонгуулийн төв байгууллагын гаргасан шийдвэр Үндсэн хуульд нийцэж байгаа эсэх; </w:t>
      </w:r>
    </w:p>
    <w:p w14:paraId="34E70FB5"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3/ 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 </w:t>
      </w:r>
    </w:p>
    <w:p w14:paraId="1F52627B"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4/ Ерөнхийлөгч, Улсын Их Хурлын дарга, Ерөнхий сайдыг огцруулах, Улсын Их Хурлын гишүүнийг эгүүлэн татах үндэслэл байгаа эсэх” гэжээ. </w:t>
      </w:r>
    </w:p>
    <w:p w14:paraId="3698C65A"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Дээрхээс үзвэл, ҮндХ 66.2-т УИХ, УИХ-ын дарга, гишүүн, Ерөнхийлөгч, Ерөнхий сайд, ЗГ, ЗГ-ын гишүүн, СЕХ, УДШ-ийн Ерөнхий шүүгч, Улсын ерөнхий прокурор нь ҮХЦ-д хариуцагч байхаар тус тус заажээ.</w:t>
      </w:r>
    </w:p>
    <w:p w14:paraId="1DFE30FB"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Гэтэл Н ХХК-д барилгын ажлын зөвшөөрөл олгохгүй байгаа хариуцагч захиргааны байгууллага нь </w:t>
      </w:r>
      <w:r w:rsidRPr="002E3193">
        <w:rPr>
          <w:rFonts w:eastAsia="Calibri" w:cs="Arial"/>
          <w:bCs/>
          <w:kern w:val="0"/>
          <w:szCs w:val="22"/>
          <w:lang w:val="mn-MN"/>
          <w14:ligatures w14:val="none"/>
        </w:rPr>
        <w:t xml:space="preserve">Хот байгуулалт, хотын стандартын газар </w:t>
      </w:r>
      <w:r w:rsidRPr="002E3193">
        <w:rPr>
          <w:rFonts w:eastAsia="Calibri" w:cs="Arial"/>
          <w:kern w:val="0"/>
          <w:szCs w:val="22"/>
          <w:lang w:val="mn-MN"/>
          <w14:ligatures w14:val="none"/>
        </w:rPr>
        <w:t>байх тул Үндсэн хуулийн цэцийн хариуцагч биш байна.</w:t>
      </w:r>
    </w:p>
    <w:p w14:paraId="3BA9CF32"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Б. Гол ач холбогдол бүхий харилцаа ҮндХ зөрчсөн маргаан мөн эсэх (ҮХ §66.1)?</w:t>
      </w:r>
    </w:p>
    <w:p w14:paraId="7C7E8BF9"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ҮндХ §66.1-д “Үндсэн хуулийн цэц нь Үндсэн хуулийг зөрчсөн тухай маргааныг иргэдийн өргөдөл, мэдээллийн дагуу өөрийн санаачилгаар буюу Улсын Их Хурал, </w:t>
      </w:r>
      <w:r w:rsidRPr="002E3193">
        <w:rPr>
          <w:rFonts w:eastAsia="Calibri" w:cs="Arial"/>
          <w:kern w:val="0"/>
          <w:szCs w:val="22"/>
          <w:lang w:val="mn-MN"/>
          <w14:ligatures w14:val="none"/>
        </w:rPr>
        <w:lastRenderedPageBreak/>
        <w:t xml:space="preserve">Ерөнхийлөгч, Ерөнхий сайд, Улсын дээд шүүх, Улсын ерөнхий прокурорын хүсэлтээр хянан шийдвэрлэнэ” гэж заасан байна. </w:t>
      </w:r>
    </w:p>
    <w:p w14:paraId="1DCCD55B"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Гэтэл Н ХХК-ийн барилгын ажлын зөвшөөрөл хүссэнтэй холбогдсон маргаан нь Үндсэн хуулийг биш, харин БтХ болон ЗөвтХ-ийг зөрчсөн байж болзошгүй маргаан байна. Тиймээс Үндсэн хуулийн цэцийн харьяаллын маргаан биш байна. </w:t>
      </w:r>
    </w:p>
    <w:p w14:paraId="5621CE50"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Дээрх 2 нөхцлийн аль алиныг нь хангаагүй учир бодлогын нөхцөлд өгөгдсөн маргаан нь </w:t>
      </w:r>
      <w:r w:rsidRPr="002E3193">
        <w:rPr>
          <w:rFonts w:eastAsia="Calibri" w:cs="Arial"/>
          <w:b/>
          <w:kern w:val="0"/>
          <w:szCs w:val="22"/>
          <w:lang w:val="mn-MN"/>
          <w14:ligatures w14:val="none"/>
        </w:rPr>
        <w:t>Үндсэн хуулийн цэцийн харьяалан шийдвэрлэх маргаан биш</w:t>
      </w:r>
      <w:r w:rsidRPr="002E3193">
        <w:rPr>
          <w:rFonts w:eastAsia="Calibri" w:cs="Arial"/>
          <w:kern w:val="0"/>
          <w:szCs w:val="22"/>
          <w:lang w:val="mn-MN"/>
          <w14:ligatures w14:val="none"/>
        </w:rPr>
        <w:t xml:space="preserve"> байна.</w:t>
      </w:r>
      <w:r w:rsidRPr="002E3193">
        <w:rPr>
          <w:rStyle w:val="FootnoteReference"/>
          <w:rFonts w:eastAsia="Calibri" w:cs="Arial"/>
          <w:kern w:val="0"/>
          <w:szCs w:val="22"/>
          <w:lang w:val="mn-MN"/>
          <w14:ligatures w14:val="none"/>
        </w:rPr>
        <w:footnoteReference w:id="4"/>
      </w:r>
      <w:r w:rsidRPr="002E3193">
        <w:rPr>
          <w:rFonts w:eastAsia="Calibri" w:cs="Arial"/>
          <w:kern w:val="0"/>
          <w:szCs w:val="22"/>
          <w:lang w:val="mn-MN"/>
          <w14:ligatures w14:val="none"/>
        </w:rPr>
        <w:t xml:space="preserve"> </w:t>
      </w:r>
    </w:p>
    <w:p w14:paraId="69F4AD20" w14:textId="77777777" w:rsidR="004C6A55" w:rsidRPr="002E3193" w:rsidRDefault="004C6A55" w:rsidP="004C6A55">
      <w:pPr>
        <w:autoSpaceDE w:val="0"/>
        <w:autoSpaceDN w:val="0"/>
        <w:adjustRightInd w:val="0"/>
        <w:spacing w:before="120" w:after="120" w:line="240" w:lineRule="auto"/>
        <w:ind w:firstLine="540"/>
        <w:rPr>
          <w:rFonts w:eastAsia="Calibri" w:cs="Arial"/>
          <w:b/>
          <w:bCs/>
          <w:kern w:val="0"/>
          <w:szCs w:val="22"/>
          <w:lang w:val="mn-MN"/>
          <w14:ligatures w14:val="none"/>
        </w:rPr>
      </w:pPr>
      <w:r w:rsidRPr="002E3193">
        <w:rPr>
          <w:rFonts w:eastAsia="Calibri" w:cs="Arial"/>
          <w:bCs/>
          <w:kern w:val="0"/>
          <w:szCs w:val="22"/>
          <w:lang w:val="mn-MN"/>
          <w14:ligatures w14:val="none"/>
        </w:rPr>
        <w:t>1.4.</w:t>
      </w:r>
      <w:r w:rsidRPr="002E3193">
        <w:rPr>
          <w:rFonts w:eastAsia="Calibri" w:cs="Arial"/>
          <w:b/>
          <w:bCs/>
          <w:kern w:val="0"/>
          <w:szCs w:val="22"/>
          <w:lang w:val="mn-MN"/>
          <w14:ligatures w14:val="none"/>
        </w:rPr>
        <w:t xml:space="preserve"> </w:t>
      </w:r>
      <w:r w:rsidRPr="002E3193">
        <w:rPr>
          <w:rFonts w:eastAsia="Calibri" w:cs="Arial"/>
          <w:kern w:val="0"/>
          <w:szCs w:val="22"/>
          <w:lang w:val="mn-MN"/>
          <w14:ligatures w14:val="none"/>
        </w:rPr>
        <w:t xml:space="preserve">Бусад шүүхийн харьяалан шийдвэрлэх маргаан мөн эсэх? </w:t>
      </w:r>
    </w:p>
    <w:p w14:paraId="6AA28B33"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Эрүүгийн хэргийн шүүхийн харьяалан шийдвэрлэх маргаан мөн байхын тулд тухайн харилцаа нь гэмт хэргийн шинжтэй байх буюу Эрүүгийн хуульд заасан гэмт хэрэг үйлдэгдсэн байхыг шаарддаг. Бодлогын нөхцлөөс үзвэл, Н ХХК-ийн барилгын ажлын зөвшөөрөл хүссэн хүсэлтийг шийдвэрлэхгүй байгаа эс үйлдэлд ямар нэг гэмт хэргийн шинж байхгүй тул эрүүгийн шүүхийн харьяалан шийдвэрлэх маргаан биш байна.</w:t>
      </w:r>
    </w:p>
    <w:p w14:paraId="78C316EA" w14:textId="77777777" w:rsidR="004C6A55" w:rsidRPr="002E3193" w:rsidRDefault="004C6A55" w:rsidP="004C6A55">
      <w:pPr>
        <w:spacing w:before="120" w:after="120" w:line="240" w:lineRule="auto"/>
        <w:ind w:firstLine="540"/>
        <w:rPr>
          <w:rFonts w:eastAsia="Calibri" w:cs="Arial"/>
          <w:b/>
          <w:bCs/>
          <w:kern w:val="0"/>
          <w:szCs w:val="22"/>
          <w:lang w:val="mn-MN"/>
          <w14:ligatures w14:val="none"/>
        </w:rPr>
      </w:pPr>
      <w:r w:rsidRPr="002E3193">
        <w:rPr>
          <w:rFonts w:eastAsia="Calibri" w:cs="Arial"/>
          <w:kern w:val="0"/>
          <w:szCs w:val="22"/>
          <w:lang w:val="mn-MN"/>
          <w14:ligatures w14:val="none"/>
        </w:rPr>
        <w:t>Мөн дээр дүгнэснээр талуудын хооронд нийтийн эрх зүйн маргаан үүссэн бөгөөд тухайн маргааныг иргэний хэргийн шүүх шийдвэрлэхээр хуульд тусгайлан заагаагүй тул иргэний шүүхийн харьяалан шийдвэрлэх маргаан биш байна.</w:t>
      </w:r>
      <w:r w:rsidRPr="002E3193">
        <w:rPr>
          <w:rFonts w:eastAsia="Calibri" w:cs="Arial"/>
          <w:b/>
          <w:bCs/>
          <w:kern w:val="0"/>
          <w:szCs w:val="22"/>
          <w:lang w:val="mn-MN"/>
          <w14:ligatures w14:val="none"/>
        </w:rPr>
        <w:t xml:space="preserve"> </w:t>
      </w:r>
    </w:p>
    <w:p w14:paraId="6F5304B8"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b/>
          <w:bCs/>
          <w:kern w:val="0"/>
          <w:szCs w:val="22"/>
          <w:lang w:val="mn-MN"/>
          <w14:ligatures w14:val="none"/>
        </w:rPr>
        <w:t>Явцын дүгнэлт:</w:t>
      </w:r>
      <w:r w:rsidRPr="002E3193">
        <w:rPr>
          <w:rFonts w:eastAsia="Calibri" w:cs="Arial"/>
          <w:kern w:val="0"/>
          <w:szCs w:val="22"/>
          <w:lang w:val="mn-MN"/>
          <w14:ligatures w14:val="none"/>
        </w:rPr>
        <w:t xml:space="preserve"> </w:t>
      </w:r>
      <w:r w:rsidRPr="002E3193">
        <w:rPr>
          <w:rFonts w:eastAsia="Calibri" w:cs="Arial"/>
          <w:bCs/>
          <w:kern w:val="0"/>
          <w:szCs w:val="22"/>
          <w:lang w:val="mn-MN" w:eastAsia="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үйлдэхүйтэй </w:t>
      </w:r>
      <w:r w:rsidRPr="002E3193">
        <w:rPr>
          <w:rFonts w:eastAsia="Calibri" w:cs="Arial"/>
          <w:kern w:val="0"/>
          <w:szCs w:val="22"/>
          <w:lang w:val="mn-MN"/>
          <w14:ligatures w14:val="none"/>
        </w:rPr>
        <w:t>холбоотой талуудын хооронд үүссэн маргаан нь үндсэн хуулийн, эрүүгийн болон иргэний хэргийн шүүхэд харьяалуулснаас бусад нийтийн эрх зүйн маргаан байна.</w:t>
      </w:r>
      <w:bookmarkEnd w:id="2"/>
      <w:r w:rsidRPr="002E3193">
        <w:rPr>
          <w:rFonts w:eastAsia="Calibri" w:cs="Arial"/>
          <w:kern w:val="0"/>
          <w:szCs w:val="22"/>
          <w:lang w:val="mn-MN"/>
          <w14:ligatures w14:val="none"/>
        </w:rPr>
        <w:t xml:space="preserve"> </w:t>
      </w:r>
    </w:p>
    <w:p w14:paraId="5EE8EE78"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bookmarkStart w:id="3" w:name="_Hlk139025581"/>
      <w:r w:rsidRPr="002E3193">
        <w:rPr>
          <w:rFonts w:eastAsia="Calibri" w:cs="Arial"/>
          <w:kern w:val="0"/>
          <w:szCs w:val="22"/>
          <w:lang w:val="mn-MN"/>
          <w14:ligatures w14:val="none"/>
        </w:rPr>
        <w:t>2. Тохиолдолд өгсөн маргаан буюу нэхэмжлэл нь ЗХШХШтХ-ийн 54.1.1-д зааснаар Захиргааны хэргийн шүүхийн харьяаллын байх ёстой.</w:t>
      </w:r>
    </w:p>
    <w:p w14:paraId="29115387" w14:textId="77777777" w:rsidR="004C6A55" w:rsidRPr="002E3193" w:rsidRDefault="004C6A55" w:rsidP="004C6A55">
      <w:pPr>
        <w:spacing w:before="120" w:after="120" w:line="240" w:lineRule="auto"/>
        <w:ind w:firstLine="540"/>
        <w:rPr>
          <w:rFonts w:eastAsia="Calibri" w:cs="Arial"/>
          <w:kern w:val="0"/>
          <w:szCs w:val="22"/>
          <w:lang w:val="mn-MN" w:eastAsia="mn-MN"/>
          <w14:ligatures w14:val="none"/>
        </w:rPr>
      </w:pPr>
      <w:r w:rsidRPr="002E3193">
        <w:rPr>
          <w:rFonts w:eastAsia="Calibri" w:cs="Arial"/>
          <w:kern w:val="0"/>
          <w:szCs w:val="22"/>
          <w:lang w:val="mn-MN"/>
          <w14:ligatures w14:val="none"/>
        </w:rPr>
        <w:t xml:space="preserve">Нэхэмжлэгчийн зүгээс </w:t>
      </w:r>
      <w:r w:rsidRPr="002E3193">
        <w:rPr>
          <w:rFonts w:eastAsia="Calibri" w:cs="Arial"/>
          <w:bCs/>
          <w:kern w:val="0"/>
          <w:szCs w:val="22"/>
          <w:lang w:val="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үйлдэхүйг хууль бус болохыг тогтоож, барилгын ажил эхлүүлэх зөвшөөрлийг зохих журмын дагуу шийдвэрлэхийг Хот байгуулалт, хотын стандартын газарт даалгуулахаар </w:t>
      </w:r>
      <w:r w:rsidRPr="002E3193">
        <w:rPr>
          <w:rFonts w:eastAsia="Calibri" w:cs="Arial"/>
          <w:kern w:val="0"/>
          <w:szCs w:val="22"/>
          <w:lang w:val="mn-MN" w:eastAsia="mn-MN"/>
          <w14:ligatures w14:val="none"/>
        </w:rPr>
        <w:t>шаардсан.</w:t>
      </w:r>
    </w:p>
    <w:p w14:paraId="18BE2508"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eastAsia="mn-MN"/>
          <w14:ligatures w14:val="none"/>
        </w:rPr>
        <w:t xml:space="preserve">Иймд ЗХШХШтХ-ийн 52.5.1-ийн дагуу уг нэхэмжлэлийн зүйл </w:t>
      </w:r>
      <w:r w:rsidRPr="002E3193">
        <w:rPr>
          <w:rFonts w:eastAsia="Calibri" w:cs="Arial"/>
          <w:kern w:val="0"/>
          <w:szCs w:val="22"/>
          <w:lang w:val="mn-MN"/>
          <w14:ligatures w14:val="none"/>
        </w:rPr>
        <w:t xml:space="preserve">нь </w:t>
      </w:r>
      <w:r w:rsidRPr="002E3193">
        <w:rPr>
          <w:rFonts w:eastAsia="Calibri" w:cs="Arial"/>
          <w:kern w:val="0"/>
          <w:szCs w:val="22"/>
          <w:u w:val="single"/>
          <w:lang w:val="mn-MN"/>
          <w14:ligatures w14:val="none"/>
        </w:rPr>
        <w:t>захиргааны акт</w:t>
      </w:r>
      <w:r w:rsidRPr="002E3193">
        <w:rPr>
          <w:rFonts w:eastAsia="Calibri" w:cs="Arial"/>
          <w:kern w:val="0"/>
          <w:szCs w:val="22"/>
          <w:lang w:val="mn-MN"/>
          <w14:ligatures w14:val="none"/>
        </w:rPr>
        <w:t xml:space="preserve"> байх ёстой тул маргаан бүхий татгалзсан шийдвэр, эсхүл эс үйлдэхүй нь ЗЕХ §37.1-д заасан захиргааны актын 6 шинжийг бүхэлд нь агуулсан эсэхийг шалгаж тогтооё. </w:t>
      </w:r>
    </w:p>
    <w:p w14:paraId="519F6638"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bCs/>
          <w:kern w:val="0"/>
          <w:szCs w:val="22"/>
          <w:lang w:val="mn-MN" w:eastAsia="mn-MN"/>
          <w14:ligatures w14:val="none"/>
        </w:rPr>
        <w:t>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үйлдэхүйн тухайд</w:t>
      </w:r>
      <w:r w:rsidRPr="002E3193">
        <w:rPr>
          <w:rFonts w:eastAsia="Calibri" w:cs="Arial"/>
          <w:kern w:val="0"/>
          <w:szCs w:val="22"/>
          <w:lang w:val="mn-MN"/>
          <w14:ligatures w14:val="none"/>
        </w:rPr>
        <w:t>:</w:t>
      </w:r>
    </w:p>
    <w:p w14:paraId="6B2142AA" w14:textId="77777777" w:rsidR="004C6A55" w:rsidRPr="002E3193" w:rsidRDefault="004C6A55" w:rsidP="004C6A55">
      <w:pPr>
        <w:spacing w:before="120" w:after="120" w:line="240" w:lineRule="auto"/>
        <w:ind w:firstLine="540"/>
        <w:rPr>
          <w:rFonts w:eastAsia="Calibri" w:cs="Arial"/>
          <w:kern w:val="0"/>
          <w:szCs w:val="22"/>
          <w:lang w:val="mn-MN" w:eastAsia="mn-MN"/>
          <w14:ligatures w14:val="none"/>
        </w:rPr>
      </w:pPr>
      <w:r w:rsidRPr="002E3193">
        <w:rPr>
          <w:rFonts w:eastAsia="Calibri" w:cs="Arial"/>
          <w:kern w:val="0"/>
          <w:szCs w:val="22"/>
          <w:lang w:val="mn-MN"/>
          <w14:ligatures w14:val="none"/>
        </w:rPr>
        <w:t xml:space="preserve">а. Захиргааны байгууллагаас гаргасан байх: Захиргааны байгууллага гэдэгт ЗЕХ §§5.1.1-5.1.5-д заасан байгууллага хамаарна. </w:t>
      </w:r>
    </w:p>
    <w:p w14:paraId="7607692B"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ЗөвтХ-ийн 8.2 дугаар зүйлийн 3 дахь хэсэгт Барилга, хот байгуулалтын чиглэлээр доор дурдсан үйл ажиллагааг энгийн зөвшөөрөлтэйгөөр эрхлэх бөгөөд дараах этгээд олгоно гээд 3.3 дахь заалтад заасан барилгын ажил эхлүүлэх, үргэлжлүүлэх зөвшөөрлийг тухайн аймаг, нийслэлийн Засаг дарга олгохоор тус тус хуульчилжээ</w:t>
      </w:r>
    </w:p>
    <w:p w14:paraId="155A88BD"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Өөрөөр хэлбэл, барилгын ажил эхлүүлэх, үргэлжлүүлэх зөвшөөрөл (төвөгшилгүй) нь энгийн зөвшөөрлийн төрөлд хамаарах бөгөөд тухайн зөвшөөрлийг аймаг, нийслэлийн </w:t>
      </w:r>
      <w:r w:rsidRPr="002E3193">
        <w:rPr>
          <w:rFonts w:eastAsia="Calibri" w:cs="Arial"/>
          <w:kern w:val="0"/>
          <w:szCs w:val="22"/>
          <w:lang w:val="mn-MN"/>
          <w14:ligatures w14:val="none"/>
        </w:rPr>
        <w:lastRenderedPageBreak/>
        <w:t>Засаг дарга ажлын таван өдрийн дотор магадлан шалгаж, мөн ажлын таван өдрийн дотор зөвшөөрөл олгох эсэхийг шийдвэрлэх үүрэгтэй, бодлогын нөхцөлөөс үзэхэд, нийслэлийн Засаг даргын 2024 оны 08 дугаар сарын 08-ны өдрийн Эрх шилжүүлэх тухай А/961 дүгээр захирамжаар Зөвшөөрлийн тухай хуулийн 8.2 дугаар зүйлийн 3 дахь хэсгийн 3.3 дахь заалтад заасан барилгын ажил эхлүүлэх, үргэлжлүүлэх зөвшөөрөл олгох, ... эрхийг Хот байгуулалт, хотын стандартын газарт бүхэлд нь шилжүүлжээ.</w:t>
      </w:r>
    </w:p>
    <w:p w14:paraId="4D3C86B6"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Хот байгуулалт, хотын стандартын газар нь ЗЕХ §5.1.1-д заасан орон нутгийн захиргааны байгууллагад хамаарна.</w:t>
      </w:r>
    </w:p>
    <w:p w14:paraId="2608DBF8"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б. Тодорхой нэг тохиолдол байх: Захиргааны акт нь тухайлсан тодорхой нэг тохиолдлыг зохицуулдаг. Тодорхой нэг тохиолдол гэдэг нь нэгдүгээрт, тухайн захиргааны байгууллагын шийдвэр хаяглагдаж буй этгээд нь тодорхой нэг юмуу тодорхойлж болохуйц этгээд байх, хоёрдугаарт, тухайн шийдвэрийг ижил төсөөтэй тохиолдолд дахин давтан хэрэглэх боломжгүй байхыг ойлгоно. </w:t>
      </w:r>
    </w:p>
    <w:p w14:paraId="3CEB897E"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bCs/>
          <w:kern w:val="0"/>
          <w:szCs w:val="22"/>
          <w:lang w:val="mn-MN" w:eastAsia="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 </w:t>
      </w:r>
      <w:r w:rsidRPr="002E3193">
        <w:rPr>
          <w:rFonts w:eastAsia="Calibri" w:cs="Arial"/>
          <w:kern w:val="0"/>
          <w:szCs w:val="22"/>
          <w:lang w:val="mn-MN"/>
          <w14:ligatures w14:val="none"/>
        </w:rPr>
        <w:t xml:space="preserve">нь Н ХХК-д чиглэж байх бөгөөд өөр тохиолдолд дахин давтан хэрэглэгдэхгүй учраас тодорхой нэг тохиолдлыг зохицуулсан байна. </w:t>
      </w:r>
    </w:p>
    <w:p w14:paraId="33067CCB"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в. Нийтийн эрх зүйн хүрээнд байх: Тухайн захиргааны байгууллагын шийдвэрийн үндэслэл болж буй эрх зүйн хэм хэмжээ нийтийн эрх зүйн хэм хэмжээнд хамаарч байх, эсхүл зохицуулалтын зүйл нь нийтийн эрх зүйн харилцаанд хамаарч байгаа нь нийтийн ба хувийн эрх зүйг ялган зааглах онолын хүрээнд нотлогдож байхыг ойлгоно.</w:t>
      </w:r>
    </w:p>
    <w:p w14:paraId="1AEE3F4E"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Энэхүү бодлогын хүрээнд үүссэн харилцаа нь нийтийн эрх зүйн хүрээний маргаан бүхий харилцаа мөн гэдгийг өмнөх хэсэгт тогтоосон. </w:t>
      </w:r>
    </w:p>
    <w:p w14:paraId="40FF58B8"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г. Зохицуулалт агуулсан байх: Захиргааны акт нь ямагт аливаа харилцааг зохицуулсан шинжтэй байх ёстой. Зохицуулалт агуулна гэдэг нь тухайн захиргааны байгууллагын шийдвэрээр аливаа асуудлыг бүрэн шийдвэрлэсэн байх, тийнхүү бүрэн шийдвэрлэснээр тодорхой этгээдийн хувьд эрх зүйн үр дагавар үүсгэсэн буюу эрх, үүрэг үүсгэсэн, өөрчилсөн, дуусгавар болгосон (эерэг юм уу сөрөг үр дагавар үүсгэсэн) байхыг ойлгодог. </w:t>
      </w:r>
    </w:p>
    <w:p w14:paraId="1EFB6C54"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bCs/>
          <w:kern w:val="0"/>
          <w:szCs w:val="22"/>
          <w:lang w:val="mn-MN" w:eastAsia="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 </w:t>
      </w:r>
      <w:r w:rsidRPr="002E3193">
        <w:rPr>
          <w:rFonts w:eastAsia="Calibri" w:cs="Arial"/>
          <w:kern w:val="0"/>
          <w:szCs w:val="22"/>
          <w:lang w:val="mn-MN"/>
          <w14:ligatures w14:val="none"/>
        </w:rPr>
        <w:t>нь</w:t>
      </w:r>
      <w:r w:rsidRPr="002E3193">
        <w:rPr>
          <w:rFonts w:eastAsia="Calibri" w:cs="Arial"/>
          <w:kern w:val="0"/>
          <w:szCs w:val="22"/>
          <w:lang w:val="mn-MN" w:eastAsia="mn-MN"/>
          <w14:ligatures w14:val="none"/>
        </w:rPr>
        <w:t xml:space="preserve"> Н ХХК-аас гаргасан барилгын ажил эхлүүлэх зөвшөөрөл хүссэн хүсэлтийг шийдвэрлэхээс татгалзсан, шийдвэрлэхгүй орхисны улмаас Н ХХК-ийн барилгын ажлын зөвшөөрөл авах эрх хөндөгдөх, барилгын ажлыг эхлүүлэх, үргэлжлүүлэх боломжгүй болгоход чиглэсэн </w:t>
      </w:r>
      <w:r w:rsidRPr="002E3193">
        <w:rPr>
          <w:rFonts w:eastAsia="Calibri" w:cs="Arial"/>
          <w:kern w:val="0"/>
          <w:szCs w:val="22"/>
          <w:lang w:val="mn-MN"/>
          <w14:ligatures w14:val="none"/>
        </w:rPr>
        <w:t xml:space="preserve">тул Н ХХК-ийн хувьд сөрөг үр дагавартай зохицуулалт агуулсан байна. </w:t>
      </w:r>
    </w:p>
    <w:p w14:paraId="2E77920E"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д. Гадагш чиглэсэн байх: Тухайн татгалзсан шийдвэр, эсхүл эс үйлдэхүй нь байгууллагын дотоод харилцааны хүрээнд хамаарахгүй (дотогш чиглээгүй), харин гуравдагч этгээдэд буюу байгууллагын дотоод харилцааны гадна орших этгээдэд чиглэж байхыг хэлнэ.</w:t>
      </w:r>
    </w:p>
    <w:p w14:paraId="3C2AFE20"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Бодлогын нөхцлөөс харвал </w:t>
      </w:r>
      <w:r w:rsidRPr="002E3193">
        <w:rPr>
          <w:rFonts w:eastAsia="Calibri" w:cs="Arial"/>
          <w:bCs/>
          <w:kern w:val="0"/>
          <w:szCs w:val="22"/>
          <w:lang w:val="mn-MN" w:eastAsia="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 </w:t>
      </w:r>
      <w:r w:rsidRPr="002E3193">
        <w:rPr>
          <w:rFonts w:eastAsia="Calibri" w:cs="Arial"/>
          <w:kern w:val="0"/>
          <w:szCs w:val="22"/>
          <w:lang w:val="mn-MN"/>
          <w14:ligatures w14:val="none"/>
        </w:rPr>
        <w:t xml:space="preserve">нь Н ХХК-д хандсан бөгөөд тус компанийн БтХ болон ЗөвтХ-д зааснаар барилгын ажлын зөвшөөрөл авах эрх хөндөгдөх, барилгын ажлыг эхлүүлэх, үргэлжлүүлэх зэрэг </w:t>
      </w:r>
      <w:r w:rsidRPr="002E3193">
        <w:rPr>
          <w:rFonts w:eastAsia="Calibri" w:cs="Arial"/>
          <w:kern w:val="0"/>
          <w:szCs w:val="22"/>
          <w:u w:val="single"/>
          <w:lang w:val="mn-MN"/>
          <w14:ligatures w14:val="none"/>
        </w:rPr>
        <w:t>үндсэн эрхийг нь хөндөж байгаа</w:t>
      </w:r>
      <w:r w:rsidRPr="002E3193">
        <w:rPr>
          <w:rFonts w:eastAsia="Calibri" w:cs="Arial"/>
          <w:kern w:val="0"/>
          <w:szCs w:val="22"/>
          <w:lang w:val="mn-MN"/>
          <w14:ligatures w14:val="none"/>
        </w:rPr>
        <w:t xml:space="preserve"> учир тухайн тохиолдолд гадагш чиглэсэн гэж үзэхээр байна. </w:t>
      </w:r>
    </w:p>
    <w:p w14:paraId="5863DFB3"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lastRenderedPageBreak/>
        <w:t>е. Захирамжилсан арга хэмжээ байх: Захиргааны акт нь ямагт захирамжилсан шинжтэй арга хэмжээ (шийдвэр эсхүл үйл ажиллагаа) байна. Захирамжилсан байх гэдэг нь захиргааны байгууллагын нэг талын хүсэл зориг илэрхийлсэн шинжтэй төдийгүй төрийн албадлагаар хангагдаж байх, илрэх хэлбэрийн хувьд нэг бол шийдвэр, түүн дотроо захирамжилсан бичгэн эсвэл аман шийдвэр байх, нөгөө бол үйл ажиллагаа, түүн дотроо үйлдэл эсвэл эс үйлдэхүй байхыг тус тус ойлгодог.</w:t>
      </w:r>
    </w:p>
    <w:p w14:paraId="0A89BA36"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Бодлогын нөхцлөөс үзэхэд </w:t>
      </w:r>
      <w:r w:rsidRPr="002E3193">
        <w:rPr>
          <w:rFonts w:eastAsia="Calibri" w:cs="Arial"/>
          <w:bCs/>
          <w:kern w:val="0"/>
          <w:szCs w:val="22"/>
          <w:lang w:val="mn-MN" w:eastAsia="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 </w:t>
      </w:r>
      <w:r w:rsidRPr="002E3193">
        <w:rPr>
          <w:rFonts w:eastAsia="Calibri" w:cs="Arial"/>
          <w:kern w:val="0"/>
          <w:szCs w:val="22"/>
          <w:lang w:val="mn-MN"/>
          <w14:ligatures w14:val="none"/>
        </w:rPr>
        <w:t>нь захиргааны байгууллагын нэг талын хүсэл зоригийн илэрхийллийн үндсэн дээр гарсан. Иймээс уг тогтоол нь захирамжилсан шинжтэй байна.</w:t>
      </w:r>
    </w:p>
    <w:p w14:paraId="60B95779"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b/>
          <w:kern w:val="0"/>
          <w:szCs w:val="22"/>
          <w:lang w:val="mn-MN"/>
          <w14:ligatures w14:val="none"/>
        </w:rPr>
        <w:t xml:space="preserve">Явцын дүгнэлт: </w:t>
      </w:r>
      <w:r w:rsidRPr="002E3193">
        <w:rPr>
          <w:rFonts w:eastAsia="Calibri" w:cs="Arial"/>
          <w:bCs/>
          <w:kern w:val="0"/>
          <w:szCs w:val="22"/>
          <w:lang w:val="mn-MN" w:eastAsia="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 </w:t>
      </w:r>
      <w:r w:rsidRPr="002E3193">
        <w:rPr>
          <w:rFonts w:eastAsia="Calibri" w:cs="Arial"/>
          <w:kern w:val="0"/>
          <w:szCs w:val="22"/>
          <w:lang w:val="mn-MN"/>
          <w14:ligatures w14:val="none"/>
        </w:rPr>
        <w:t>ЗЕХ-ийн 37.1 дэх /эс үйлдлийн тухайд ЗЕХ-ийн 37.2, 37.3/ хэсэгт зааснаар захиргааны акт мөн байна. Тиймээс маргаан бүхий актад холбогдох нэхэмжлэлийн хувьд ЗХШХШтХ-ийн 13.1, 54.1.1-д заасан шаардлагыг хангаж байна.</w:t>
      </w:r>
    </w:p>
    <w:p w14:paraId="415D9D17"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3. Бодлогын нөхцөлд шүүхийн нутаг дэвсгэрийн харьяаллыг шалгах шаардлагыг нөхцөлдүүлэхүйц өгөгдөл өгөөгүй байх тул ЗХШХШтХ-ийн 54.1.2-т зааснаар татгалзах үндэслэл байхгүй. Тиймээс ЗХШХШтХ-ийн 15.1-д зааснаар Хот байгуулалт, хотын стандартын газар нь нийслэлд оршин байдаг тул нэхэмжлэлийг Нийслэл дэх Захиргааны хэргийн анхан шатны шүүхэд гаргана.</w:t>
      </w:r>
    </w:p>
    <w:p w14:paraId="3F6056EB"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Мөн ЗХШХШтХ-ийн 54.1.3-54.1.7-д заасан нэхэмжлэлийг хүлээн авахаас татгалзахтай холбоотой үйл баримт бодлогын нөхцөлд өгөгдөөгүй байна.</w:t>
      </w:r>
    </w:p>
    <w:p w14:paraId="6DF34DDC"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Харин ЗХШХШтХ-ийн 54.1.8-д заасан нэхэмжлэлийг хүлээн авахаас татгалзахтай холбоотой асуудал үүсэж болзошгүй байна.</w:t>
      </w:r>
    </w:p>
    <w:p w14:paraId="29FEDE9E"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Учир нь, бодлогын нөхцөлөөс үзвэл “Н” ХХК-аас 2023 оны 10 дугаар сарын 27-ны өдрийн Барилгын ажил эхлүүлэх зөвшөөрөл хүсэх тухай 38/23 дугаар албан бичгээр холбогдох бичиг баримт (53 хуудас, барилга байгууламжийн иж бүрэн ажлын зураг төслийн хуулбар)-ын хамт Хот байгуулалт, хөгжлийн газарт гаргасан бөгөөд тус газрын Хот байгуулалтын инженерийн бэлтгэл, хяналтын хэлтсийн даргын 2023 оны 11 дүгээр сарын 15-ны өдрийн 09/3194 дүгээр албан бичгээр “... Засгийн газрын 2021 оны 213 дугаар тогтоолоор баталсан Барилгын ажлыг эхлүүлэх, үргэлжлүүлэх зөвшөөрөл олгох дүрмийн 7 дугаар зүйлийн 7.2-т зааснаар барилгын ажлын зөвшөөрлийн гэрчилгээг нөхөж олгохгүй” гэсэн агуулга бүхий хариуг “Н” ХХК-д хүргүүлжээ.</w:t>
      </w:r>
    </w:p>
    <w:p w14:paraId="31AF2A3E"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Дээрх 09/3194 дүгээр албан бичгээр өгсөн хариуг эс зөвшөөрч, 2023 оны 12 дугаар сарын 15-ны өдрийн 23/47 дугаар албан бичгээр Хот байгуулалт, хөгжлийн газарт гомдол гаргасан байх бөгөөд үүнд захиргааны байгууллагаас хариу өгөөгүй, 2024 оны 9 дүгээр сарын 12-ны өдрийн 50/24 дүгээр албан бичгээр дахин барилгын ажлыг эхлүүлэх зөвшөөрөл олгох агуулга бүхий хүсэлтийг “Н” ХХК-аас Хот байгуулалт, хотын стандартын газрын Хот байгуулалт хяналтын хэлтэст гаргажээ.</w:t>
      </w:r>
    </w:p>
    <w:p w14:paraId="27F45402"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“Н” ХХК-аас 2024 оны 10 дугаар сарын 16-ны өдрийн 54/24 дүгээр албан бичгээр “... барилгын ажил эхлүүлэх зөвшөөрөл авах хүсэлтэд хариу өгөхгүй байгаа” тухай гомдлыг Хот байгуулалт, хотын стандартын газарт гаргаж, тус газраас 2024 оны 10 дугаар сарын 18-ны өдрийн 12/14 дүгээр албан бичгээр “... Барилгын ажлыг эхлүүлэх, үргэлжлүүлэх зөвшөөрөл олгох дүрэм-ийн 7 дугаар зүйлийн 7.2-т заасны дагуу барилгын ажлын зөвшөөрлийн гэрчилгээг нөхөж олгохгүй” талаарх хариуг авсан гэснээс үзвэл нэхэмжлэгч нь 2023 оны 12 дугаар сарын 15-ны өдрийн 23/47 дугаар албан бичгээр Хот байгуулалт, </w:t>
      </w:r>
      <w:r w:rsidRPr="002E3193">
        <w:rPr>
          <w:rFonts w:eastAsia="Calibri" w:cs="Arial"/>
          <w:kern w:val="0"/>
          <w:szCs w:val="22"/>
          <w:lang w:val="mn-MN"/>
          <w14:ligatures w14:val="none"/>
        </w:rPr>
        <w:lastRenderedPageBreak/>
        <w:t>хөгжлийн газарт гомдол гаргасныхаа дараа шууд шүүхэд хандах боломжтой байсан гэж үзэж болох юм.</w:t>
      </w:r>
    </w:p>
    <w:p w14:paraId="63478F24"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Гэвч захиргааны процессын эрх зүйн онолд, татгалзсан шийдвэр буюу эс үйлдэхүй /зохих шийдвэр гаргуулахад чиглэдэг/-н хувьд шүүхэд нэхэмжлэл гаргах хугацааны тухайд илт хууль бус захиргааны актыг тогтоох нэхэмжлэлийн төрөлтэй адил шүүхэд нэхэмжлэлийг хэдийд ч гаргах эрхтэй гэж үздэг.</w:t>
      </w:r>
    </w:p>
    <w:p w14:paraId="4B4B3DAE" w14:textId="087FF0EA"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Иймээс нэхэмжлэгч Н ХХК-ийн голлох хүсэл зориг нь өөрт барилгын ажил эхлүүлэх зөвшөөрөл гаргуулан авах нь үндэслэлтэй байсан эсэхэд чиглэж байх тул шүүх нэхэмжлэлийг хүлээн авч шийдвэрлэх хууль зүйн боломжтой гэж дүгнэж болно.</w:t>
      </w:r>
      <w:r w:rsidR="00F97BD9">
        <w:rPr>
          <w:rStyle w:val="FootnoteReference"/>
          <w:rFonts w:eastAsia="Calibri" w:cs="Arial"/>
          <w:kern w:val="0"/>
          <w:szCs w:val="22"/>
          <w:lang w:val="mn-MN"/>
          <w14:ligatures w14:val="none"/>
        </w:rPr>
        <w:footnoteReference w:id="5"/>
      </w:r>
    </w:p>
    <w:p w14:paraId="208A21BE"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Тиймээс ЗХШХШтХ-ийн 54.1.8-д заасан үндэслэл байхгүй гэж үзэх үндэслэлтэй.</w:t>
      </w:r>
    </w:p>
    <w:p w14:paraId="6E3D2E38"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r w:rsidRPr="002E3193">
        <w:rPr>
          <w:rFonts w:eastAsia="Calibri" w:cs="Arial"/>
          <w:b/>
          <w:kern w:val="0"/>
          <w:szCs w:val="22"/>
          <w:lang w:val="mn-MN"/>
          <w14:ligatures w14:val="none"/>
        </w:rPr>
        <w:t>Ерөнхий дүгнэлт</w:t>
      </w:r>
      <w:r w:rsidRPr="002E3193">
        <w:rPr>
          <w:rFonts w:eastAsia="Calibri" w:cs="Arial"/>
          <w:kern w:val="0"/>
          <w:szCs w:val="22"/>
          <w:lang w:val="mn-MN"/>
          <w14:ligatures w14:val="none"/>
        </w:rPr>
        <w:t>: Нэхэмжлэгчид барилгын ажлыг эхлүүлэх энгийн зөвшөөрөл олгохгүй байгаа Хот байгуулалт, хотын стандартын газрын эс үйлдэхүйг хууль бус болохыг тогтоолгож, барилгын ажил эхлүүлэх зөвшөөрлийг зохих журмын дагуу шийдвэрлэхийг Хот байгуулалт, хотын стандартын газарт даалгуулахаар гаргасан Н ХХК-ийн нэхэмжлэлийг Захиргааны хэргийн шүүх хүлээн авна /татгалзах үндэслэл байхгүй байна/.</w:t>
      </w:r>
      <w:bookmarkEnd w:id="3"/>
      <w:r w:rsidRPr="002E3193">
        <w:rPr>
          <w:rFonts w:eastAsia="Calibri" w:cs="Arial"/>
          <w:kern w:val="0"/>
          <w:szCs w:val="22"/>
          <w:lang w:val="mn-MN"/>
          <w14:ligatures w14:val="none"/>
        </w:rPr>
        <w:t xml:space="preserve"> </w:t>
      </w:r>
    </w:p>
    <w:p w14:paraId="3C22FD06" w14:textId="77777777" w:rsidR="004C6A55" w:rsidRPr="002E3193" w:rsidRDefault="004C6A55" w:rsidP="004C6A55">
      <w:pPr>
        <w:autoSpaceDE w:val="0"/>
        <w:autoSpaceDN w:val="0"/>
        <w:adjustRightInd w:val="0"/>
        <w:spacing w:before="120" w:after="120" w:line="240" w:lineRule="auto"/>
        <w:ind w:firstLine="540"/>
        <w:rPr>
          <w:rFonts w:eastAsia="Calibri" w:cs="Arial"/>
          <w:kern w:val="0"/>
          <w:szCs w:val="22"/>
          <w:lang w:val="mn-MN"/>
          <w14:ligatures w14:val="none"/>
        </w:rPr>
      </w:pPr>
    </w:p>
    <w:p w14:paraId="2551B190" w14:textId="77777777" w:rsidR="004C6A55" w:rsidRPr="002E3193" w:rsidRDefault="004C6A55" w:rsidP="004C6A55">
      <w:pPr>
        <w:autoSpaceDE w:val="0"/>
        <w:autoSpaceDN w:val="0"/>
        <w:adjustRightInd w:val="0"/>
        <w:spacing w:before="120" w:after="120" w:line="240" w:lineRule="auto"/>
        <w:ind w:firstLine="540"/>
        <w:rPr>
          <w:rFonts w:eastAsia="Calibri" w:cs="Arial"/>
          <w:b/>
          <w:kern w:val="0"/>
          <w:szCs w:val="22"/>
          <w:lang w:val="mn-MN"/>
          <w14:ligatures w14:val="none"/>
        </w:rPr>
      </w:pPr>
      <w:bookmarkStart w:id="4" w:name="_Hlk139026520"/>
      <w:r w:rsidRPr="002E3193">
        <w:rPr>
          <w:rFonts w:eastAsia="Calibri" w:cs="Arial"/>
          <w:b/>
          <w:kern w:val="0"/>
          <w:szCs w:val="22"/>
          <w:lang w:val="mn-MN"/>
          <w14:ligatures w14:val="none"/>
        </w:rPr>
        <w:t>Хариулт 3:</w:t>
      </w:r>
    </w:p>
    <w:p w14:paraId="4A15A7BF" w14:textId="77777777" w:rsidR="004C6A55" w:rsidRPr="002E3193" w:rsidRDefault="004C6A55" w:rsidP="004C6A55">
      <w:pPr>
        <w:autoSpaceDE w:val="0"/>
        <w:autoSpaceDN w:val="0"/>
        <w:adjustRightInd w:val="0"/>
        <w:spacing w:before="120" w:after="120" w:line="240" w:lineRule="auto"/>
        <w:ind w:firstLine="540"/>
        <w:rPr>
          <w:rFonts w:eastAsia="Calibri" w:cs="Arial"/>
          <w:b/>
          <w:kern w:val="0"/>
          <w:szCs w:val="22"/>
          <w:lang w:val="mn-MN"/>
          <w14:ligatures w14:val="none"/>
        </w:rPr>
      </w:pPr>
      <w:r w:rsidRPr="002E3193">
        <w:rPr>
          <w:rFonts w:eastAsia="Calibri" w:cs="Arial"/>
          <w:kern w:val="0"/>
          <w:szCs w:val="22"/>
          <w:lang w:val="mn-MN"/>
          <w14:ligatures w14:val="none"/>
        </w:rPr>
        <w:t>Нэг.</w:t>
      </w:r>
      <w:r w:rsidRPr="002E3193">
        <w:rPr>
          <w:rFonts w:eastAsia="Calibri" w:cs="Arial"/>
          <w:b/>
          <w:kern w:val="0"/>
          <w:szCs w:val="22"/>
          <w:lang w:val="mn-MN"/>
          <w14:ligatures w14:val="none"/>
        </w:rPr>
        <w:t xml:space="preserve"> </w:t>
      </w:r>
      <w:r w:rsidRPr="002E3193">
        <w:rPr>
          <w:rFonts w:eastAsia="Calibri" w:cs="Arial"/>
          <w:bCs/>
          <w:kern w:val="0"/>
          <w:szCs w:val="22"/>
          <w:lang w:val="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 </w:t>
      </w:r>
      <w:r w:rsidRPr="002E3193">
        <w:rPr>
          <w:rFonts w:eastAsia="Calibri" w:cs="Arial"/>
          <w:kern w:val="0"/>
          <w:szCs w:val="22"/>
          <w:lang w:val="mn-MN"/>
          <w14:ligatures w14:val="none"/>
        </w:rPr>
        <w:t>нь хуульд нийцсэн эсэхийг тогтоохын тулд тухайн захиргааны акт нь формаль болон материаллаг эрх зүйн шаардлагыг хангасан эсэхийг дүгнэе.</w:t>
      </w:r>
      <w:bookmarkEnd w:id="4"/>
    </w:p>
    <w:p w14:paraId="3BD11A56" w14:textId="77777777" w:rsidR="004C6A55" w:rsidRPr="002E3193" w:rsidRDefault="004C6A55" w:rsidP="004C6A55">
      <w:pPr>
        <w:spacing w:before="120" w:after="120" w:line="240" w:lineRule="auto"/>
        <w:ind w:left="360" w:firstLine="180"/>
        <w:rPr>
          <w:rFonts w:eastAsia="Calibri" w:cs="Arial"/>
          <w:bCs/>
          <w:kern w:val="0"/>
          <w:szCs w:val="22"/>
          <w:u w:val="single"/>
          <w:lang w:val="mn-MN"/>
          <w14:ligatures w14:val="none"/>
        </w:rPr>
      </w:pPr>
      <w:bookmarkStart w:id="5" w:name="_Hlk139026625"/>
      <w:r w:rsidRPr="002E3193">
        <w:rPr>
          <w:rFonts w:eastAsia="Calibri" w:cs="Arial"/>
          <w:bCs/>
          <w:kern w:val="0"/>
          <w:szCs w:val="22"/>
          <w:u w:val="single"/>
          <w:lang w:val="mn-MN"/>
          <w14:ligatures w14:val="none"/>
        </w:rPr>
        <w:t>I. Формаль эрх зүйн шаардлага хангасан эсэх:</w:t>
      </w:r>
    </w:p>
    <w:p w14:paraId="5FEC27D0" w14:textId="77777777" w:rsidR="004C6A55" w:rsidRPr="002E3193" w:rsidRDefault="004C6A55" w:rsidP="004C6A55">
      <w:pPr>
        <w:numPr>
          <w:ilvl w:val="0"/>
          <w:numId w:val="1"/>
        </w:numPr>
        <w:spacing w:before="120" w:after="120" w:line="240" w:lineRule="auto"/>
        <w:jc w:val="left"/>
        <w:rPr>
          <w:rFonts w:eastAsia="Calibri" w:cs="Arial"/>
          <w:bCs/>
          <w:kern w:val="0"/>
          <w:szCs w:val="22"/>
          <w:lang w:val="mn-MN"/>
          <w14:ligatures w14:val="none"/>
        </w:rPr>
      </w:pPr>
      <w:r w:rsidRPr="002E3193">
        <w:rPr>
          <w:rFonts w:eastAsia="Calibri" w:cs="Arial"/>
          <w:bCs/>
          <w:kern w:val="0"/>
          <w:szCs w:val="22"/>
          <w:lang w:val="mn-MN"/>
          <w14:ligatures w14:val="none"/>
        </w:rPr>
        <w:t>Эрх хэмжээний хамаарал:</w:t>
      </w:r>
    </w:p>
    <w:p w14:paraId="01C036D9" w14:textId="77777777" w:rsidR="004C6A55" w:rsidRPr="002E3193" w:rsidRDefault="004C6A55" w:rsidP="004C6A55">
      <w:pPr>
        <w:spacing w:before="120" w:after="120" w:line="240" w:lineRule="auto"/>
        <w:ind w:left="360" w:firstLine="180"/>
        <w:rPr>
          <w:rFonts w:eastAsia="Calibri" w:cs="Arial"/>
          <w:kern w:val="0"/>
          <w:szCs w:val="22"/>
          <w:lang w:val="mn-MN"/>
          <w14:ligatures w14:val="none"/>
        </w:rPr>
      </w:pPr>
      <w:r w:rsidRPr="002E3193">
        <w:rPr>
          <w:rFonts w:eastAsia="Calibri" w:cs="Arial"/>
          <w:bCs/>
          <w:kern w:val="0"/>
          <w:szCs w:val="22"/>
          <w:lang w:val="mn-MN"/>
          <w14:ligatures w14:val="none"/>
        </w:rPr>
        <w:t>а.</w:t>
      </w:r>
      <w:r w:rsidRPr="002E3193">
        <w:rPr>
          <w:rFonts w:eastAsia="Calibri" w:cs="Arial"/>
          <w:kern w:val="0"/>
          <w:szCs w:val="22"/>
          <w:lang w:val="mn-MN"/>
          <w14:ligatures w14:val="none"/>
        </w:rPr>
        <w:t xml:space="preserve"> Нутаг дэвсгэрийн хамаарал</w:t>
      </w:r>
      <w:bookmarkEnd w:id="5"/>
    </w:p>
    <w:p w14:paraId="4604E5F8"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Хот байгуулалт, хотын стандартын газар нь нийслэлийн Засаг даргын 2024 оны 08 дугаар сарын 08-ны өдрийн Эрх шилжүүлэх тухай А/961 дүгээр захирамжаар Зөвшөөрлийн тухай хуулийн 8.2 дугаар зүйлийн 3 дахь хэсгийн 3.3 дахь заалтад заасан барилгын ажил эхлүүлэх, үргэлжлүүлэх зөвшөөрөл олгох, ... эрхийг Хот байгуулалт, хотын стандартын газарт бүхэлд нь шилжүүлж авсан учраас нутаг дэвсгэрийн хамаарал зөрчигдөөгүй байна.</w:t>
      </w:r>
    </w:p>
    <w:p w14:paraId="44F72B58" w14:textId="77777777" w:rsidR="004C6A55" w:rsidRPr="002E3193" w:rsidRDefault="004C6A55" w:rsidP="004C6A55">
      <w:pPr>
        <w:spacing w:before="120" w:after="120" w:line="240" w:lineRule="auto"/>
        <w:ind w:left="360" w:firstLine="180"/>
        <w:rPr>
          <w:rFonts w:eastAsia="Calibri" w:cs="Arial"/>
          <w:kern w:val="0"/>
          <w:szCs w:val="22"/>
          <w:lang w:val="mn-MN"/>
          <w14:ligatures w14:val="none"/>
        </w:rPr>
      </w:pPr>
      <w:r w:rsidRPr="002E3193">
        <w:rPr>
          <w:rFonts w:eastAsia="Calibri" w:cs="Arial"/>
          <w:bCs/>
          <w:kern w:val="0"/>
          <w:szCs w:val="22"/>
          <w:lang w:val="mn-MN"/>
          <w14:ligatures w14:val="none"/>
        </w:rPr>
        <w:t>б.</w:t>
      </w:r>
      <w:r w:rsidRPr="002E3193">
        <w:rPr>
          <w:rFonts w:eastAsia="Calibri" w:cs="Arial"/>
          <w:kern w:val="0"/>
          <w:szCs w:val="22"/>
          <w:lang w:val="mn-MN"/>
          <w14:ligatures w14:val="none"/>
        </w:rPr>
        <w:t xml:space="preserve"> Чиг үүргийн хамаарал </w:t>
      </w:r>
    </w:p>
    <w:p w14:paraId="5946AE0D" w14:textId="32990FFE" w:rsidR="004C6A55"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ЗөвтХ-ийн 8.2 дугаар зүйлийн 3 дахь хэсэгт Барилга, хот байгуулалтын чиглэлээр доор дурдсан үйл ажиллагааг энгийн зөвшөөрөлтэйгөөр эрхлэх бөгөөд дараах этгээд олгоно гээд 3.3 дахь заалтад заасан барилгын ажил эхлүүлэх, үргэлжлүүлэх зөвшөөрлийг тухайн аймаг, нийслэлийн Засаг дарга олгохоор тус тус хуульчилжээ</w:t>
      </w:r>
      <w:r w:rsidR="003E56D0">
        <w:rPr>
          <w:rFonts w:eastAsia="Calibri" w:cs="Arial"/>
          <w:kern w:val="0"/>
          <w:szCs w:val="22"/>
          <w:lang w:val="mn-MN"/>
          <w14:ligatures w14:val="none"/>
        </w:rPr>
        <w:t>.</w:t>
      </w:r>
    </w:p>
    <w:p w14:paraId="7591DE75" w14:textId="47E37135" w:rsidR="003E56D0" w:rsidRPr="00B76219" w:rsidRDefault="003E56D0" w:rsidP="004C6A55">
      <w:pPr>
        <w:spacing w:before="120" w:after="120" w:line="240" w:lineRule="auto"/>
        <w:ind w:firstLine="540"/>
        <w:rPr>
          <w:rFonts w:eastAsia="Calibri" w:cs="Arial"/>
          <w:kern w:val="0"/>
          <w:szCs w:val="22"/>
          <w:lang w:val="mn-MN"/>
          <w14:ligatures w14:val="none"/>
        </w:rPr>
      </w:pPr>
      <w:r>
        <w:rPr>
          <w:rFonts w:eastAsia="Calibri" w:cs="Arial"/>
          <w:kern w:val="0"/>
          <w:szCs w:val="22"/>
          <w:lang w:val="mn-MN"/>
          <w14:ligatures w14:val="none"/>
        </w:rPr>
        <w:t xml:space="preserve">ЗөвтХ-ийн </w:t>
      </w:r>
      <w:r w:rsidR="00B76219">
        <w:rPr>
          <w:rFonts w:eastAsia="Calibri" w:cs="Arial"/>
          <w:kern w:val="0"/>
          <w:szCs w:val="22"/>
          <w:lang w:val="mn-MN"/>
          <w14:ligatures w14:val="none"/>
        </w:rPr>
        <w:t>1.5 дугаар зүйлийн 4 дэх хэсэгт “</w:t>
      </w:r>
      <w:r w:rsidR="00B76219" w:rsidRPr="00B76219">
        <w:rPr>
          <w:rFonts w:eastAsia="Calibri" w:cs="Arial"/>
          <w:kern w:val="0"/>
          <w:szCs w:val="22"/>
          <w14:ligatures w14:val="none"/>
        </w:rPr>
        <w:t>Төрийн байгууллага, албан тушаалтан хуульд зааснаас бусад тохиолдолд зөвшөөрлийг шинээр бий болгосон, олгосон, эрх шилжүүлсэн бол хуульд заасан хариуцлага хүлээлгэх үндэслэл болох бөгөөд үүсэх үр дагаврыг зөвшөөрлийг шинээр бий болгосон, олгосон, эрх шилжүүлсэн этгээд хариуцна.</w:t>
      </w:r>
      <w:r w:rsidR="00B76219">
        <w:rPr>
          <w:rFonts w:eastAsia="Calibri" w:cs="Arial"/>
          <w:kern w:val="0"/>
          <w:szCs w:val="22"/>
          <w:lang w:val="mn-MN"/>
          <w14:ligatures w14:val="none"/>
        </w:rPr>
        <w:t xml:space="preserve">” гэж, </w:t>
      </w:r>
      <w:r w:rsidR="00B76219">
        <w:rPr>
          <w:rFonts w:eastAsia="Calibri" w:cs="Arial"/>
          <w:kern w:val="0"/>
          <w:szCs w:val="22"/>
          <w14:ligatures w14:val="none"/>
        </w:rPr>
        <w:t xml:space="preserve">3.3 </w:t>
      </w:r>
      <w:r w:rsidR="00B76219">
        <w:rPr>
          <w:rFonts w:eastAsia="Calibri" w:cs="Arial"/>
          <w:kern w:val="0"/>
          <w:szCs w:val="22"/>
          <w:lang w:val="mn-MN"/>
          <w14:ligatures w14:val="none"/>
        </w:rPr>
        <w:t>дугаар зүйлийн 1 дэх хэсэгт “</w:t>
      </w:r>
      <w:r w:rsidR="00B76219" w:rsidRPr="00B76219">
        <w:rPr>
          <w:rFonts w:eastAsia="Calibri" w:cs="Arial"/>
          <w:kern w:val="0"/>
          <w:szCs w:val="22"/>
          <w14:ligatures w14:val="none"/>
        </w:rPr>
        <w:t>Хуульд заасан тохиолдолд эрх бүхий этгээд зөвшөөрөл олгох эрхээ бүхэлд нь, эсхүл хэсэгчлэн төрийн холбогдох байгууллага, албан тушаалтан, эсхүл Хуулийн этгээдийн улсын бүртгэлийн тухай хуулийн 7 дугаар зүйлийн 7.1.3, 7.1.7-д заасан хуулийн этгээдэд шилжүүлж болно.</w:t>
      </w:r>
      <w:r w:rsidR="00B76219">
        <w:rPr>
          <w:rFonts w:eastAsia="Calibri" w:cs="Arial"/>
          <w:kern w:val="0"/>
          <w:szCs w:val="22"/>
          <w:lang w:val="mn-MN"/>
          <w14:ligatures w14:val="none"/>
        </w:rPr>
        <w:t xml:space="preserve">”, мөн зүйн 5 дахь хэсэгт </w:t>
      </w:r>
      <w:r w:rsidR="00B76219">
        <w:rPr>
          <w:rFonts w:eastAsia="Calibri" w:cs="Arial"/>
          <w:kern w:val="0"/>
          <w:szCs w:val="22"/>
          <w:lang w:val="mn-MN"/>
          <w14:ligatures w14:val="none"/>
        </w:rPr>
        <w:lastRenderedPageBreak/>
        <w:t>“</w:t>
      </w:r>
      <w:r w:rsidR="00B76219" w:rsidRPr="00B76219">
        <w:rPr>
          <w:rFonts w:eastAsia="Calibri" w:cs="Arial"/>
          <w:kern w:val="0"/>
          <w:szCs w:val="22"/>
          <w14:ligatures w14:val="none"/>
        </w:rPr>
        <w:t>Зөвшөөрөл олгох эрхийг хууль бусаар шилжүүлсний улмаас бусдад учирсан хохирлыг тухайн эрх шилжүүлсэн этгээд хариуцна.</w:t>
      </w:r>
      <w:r w:rsidR="00B76219">
        <w:rPr>
          <w:rFonts w:eastAsia="Calibri" w:cs="Arial"/>
          <w:kern w:val="0"/>
          <w:szCs w:val="22"/>
          <w:lang w:val="mn-MN"/>
          <w14:ligatures w14:val="none"/>
        </w:rPr>
        <w:t xml:space="preserve">” гэж тус тус зааснаар эрх бүхий этгээд зөвшөөрөл олгох эрхээ бусдад шилжүүлэх боломжтой бөгөөд </w:t>
      </w:r>
      <w:r w:rsidR="005F1E80">
        <w:rPr>
          <w:rFonts w:eastAsia="Calibri" w:cs="Arial"/>
          <w:kern w:val="0"/>
          <w:szCs w:val="22"/>
          <w:lang w:val="mn-MN"/>
          <w14:ligatures w14:val="none"/>
        </w:rPr>
        <w:t>түүнээс үүсэх эрх зүйн үр дагаврыг эрхээ шилжүүлсэн этгээд хариуцахаар зохицуулжээ.</w:t>
      </w:r>
    </w:p>
    <w:p w14:paraId="079015D2" w14:textId="5C5A0E23"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Өөрөөр хэлбэл, барилгын ажил эхлүүлэх, үргэлжлүүлэх зөвшөөрөл (төвөгшилгүй) нь энгийн зөвшөөрлийн төрөлд хамаарах бөгөөд тухайн зөвшөөрлийг аймаг, нийслэлийн Засаг дарга ажлын таван өдрийн дотор магадлан шалгаж, мөн ажлын таван өдрийн дотор зөвшөөрөл олгох эсэхийг шийдвэрлэх үүрэгтэй</w:t>
      </w:r>
      <w:r w:rsidR="005F1E80">
        <w:rPr>
          <w:rFonts w:eastAsia="Calibri" w:cs="Arial"/>
          <w:kern w:val="0"/>
          <w:szCs w:val="22"/>
          <w:lang w:val="mn-MN"/>
          <w14:ligatures w14:val="none"/>
        </w:rPr>
        <w:t xml:space="preserve"> боловч</w:t>
      </w:r>
      <w:r w:rsidRPr="002E3193">
        <w:rPr>
          <w:rFonts w:eastAsia="Calibri" w:cs="Arial"/>
          <w:kern w:val="0"/>
          <w:szCs w:val="22"/>
          <w:lang w:val="mn-MN"/>
          <w14:ligatures w14:val="none"/>
        </w:rPr>
        <w:t xml:space="preserve"> бодлогын нөхцөлөөс үзэхэд, нийслэлийн Засаг даргын 2024 оны 08 дугаар сарын 08-ны өдрийн Эрх шилжүүлэх тухай А/961 дүгээр захирамжаар Зөвшөөрлийн тухай хуулийн 8.2 дугаар зүйлийн 3 дахь хэсгийн 3.3 дахь заалтад заасан барилгын ажил эхлүүлэх, үргэлжлүүлэх зөвшөөрөл олгох, ... эрхийг Хот байгуулалт, хотын стандартын газарт бүхэлд нь шилжүүлжээ.</w:t>
      </w:r>
    </w:p>
    <w:p w14:paraId="3DA1DEC0" w14:textId="727BA0F5"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Иймээс Хот байгуулалт, хотын стандартын газар нь аливаа хуулийн этгээдэд барилгын ажил эхлүүлэх, үргэлжлүүлэх зөвшөөрөл олгох чиг үүрэгтэй гэж үзэхээр байна. Иймд, чиг үүргийн хамаарал зөрчигдөөгүй байна.</w:t>
      </w:r>
      <w:r w:rsidR="00713420">
        <w:rPr>
          <w:rStyle w:val="FootnoteReference"/>
          <w:rFonts w:eastAsia="Calibri" w:cs="Arial"/>
          <w:kern w:val="0"/>
          <w:szCs w:val="22"/>
          <w:lang w:val="mn-MN"/>
          <w14:ligatures w14:val="none"/>
        </w:rPr>
        <w:footnoteReference w:id="6"/>
      </w:r>
    </w:p>
    <w:p w14:paraId="05EB2DD7" w14:textId="77777777" w:rsidR="004C6A55" w:rsidRPr="002E3193" w:rsidRDefault="004C6A55" w:rsidP="004C6A55">
      <w:pPr>
        <w:spacing w:before="120" w:after="120" w:line="240" w:lineRule="auto"/>
        <w:ind w:left="360" w:firstLine="180"/>
        <w:rPr>
          <w:rFonts w:eastAsia="Calibri" w:cs="Arial"/>
          <w:kern w:val="0"/>
          <w:szCs w:val="22"/>
          <w:lang w:val="mn-MN"/>
          <w14:ligatures w14:val="none"/>
        </w:rPr>
      </w:pPr>
      <w:r w:rsidRPr="002E3193">
        <w:rPr>
          <w:rFonts w:eastAsia="Calibri" w:cs="Arial"/>
          <w:bCs/>
          <w:kern w:val="0"/>
          <w:szCs w:val="22"/>
          <w:lang w:val="mn-MN"/>
          <w14:ligatures w14:val="none"/>
        </w:rPr>
        <w:t>в.</w:t>
      </w:r>
      <w:r w:rsidRPr="002E3193">
        <w:rPr>
          <w:rFonts w:eastAsia="Calibri" w:cs="Arial"/>
          <w:kern w:val="0"/>
          <w:szCs w:val="22"/>
          <w:lang w:val="mn-MN"/>
          <w14:ligatures w14:val="none"/>
        </w:rPr>
        <w:t xml:space="preserve"> Шатлан захирах ёсны хамаарал</w:t>
      </w:r>
    </w:p>
    <w:p w14:paraId="2A4A4C86"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Хот байгуулалт, хотын стандартын газар нь нийслэлийн Засаг даргын 2024 оны 08 дугаар сарын 08-ны өдрийн Эрх шилжүүлэх тухай А/961 дүгээр захирамжаар Зөвшөөрлийн тухай хуулийн 8.2 дугаар зүйлийн 3 дахь хэсгийн 3.3 дахь заалтад заасан барилгын ажил эхлүүлэх, үргэлжлүүлэх зөвшөөрөл олгох, ... эрхийг Хот байгуулалт, хотын стандартын газарт бүхэлд нь шилжүүлж авсан учраас шатлан захирах ёсны хамаарал зөрчигдөөгүй байна.</w:t>
      </w:r>
    </w:p>
    <w:p w14:paraId="7F668C17" w14:textId="77777777" w:rsidR="004C6A55" w:rsidRPr="002E3193" w:rsidRDefault="004C6A55" w:rsidP="004C6A55">
      <w:pPr>
        <w:numPr>
          <w:ilvl w:val="0"/>
          <w:numId w:val="1"/>
        </w:numPr>
        <w:spacing w:before="120" w:after="120" w:line="240" w:lineRule="auto"/>
        <w:jc w:val="left"/>
        <w:rPr>
          <w:rFonts w:eastAsia="Calibri" w:cs="Arial"/>
          <w:bCs/>
          <w:kern w:val="0"/>
          <w:szCs w:val="22"/>
          <w:lang w:val="mn-MN"/>
          <w14:ligatures w14:val="none"/>
        </w:rPr>
      </w:pPr>
      <w:r w:rsidRPr="002E3193">
        <w:rPr>
          <w:rFonts w:eastAsia="Calibri" w:cs="Arial"/>
          <w:bCs/>
          <w:kern w:val="0"/>
          <w:szCs w:val="22"/>
          <w:lang w:val="mn-MN"/>
          <w14:ligatures w14:val="none"/>
        </w:rPr>
        <w:t>Эрх зүйн хэм хэмжээнд заасан журмыг баримталсан эсэх:</w:t>
      </w:r>
    </w:p>
    <w:p w14:paraId="1C193F46"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bCs/>
          <w:kern w:val="0"/>
          <w:szCs w:val="22"/>
          <w:lang w:val="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w:t>
      </w:r>
      <w:r w:rsidRPr="002E3193">
        <w:rPr>
          <w:rFonts w:eastAsia="Calibri" w:cs="Arial"/>
          <w:kern w:val="0"/>
          <w:szCs w:val="22"/>
          <w:lang w:val="mn-MN"/>
          <w14:ligatures w14:val="none"/>
        </w:rPr>
        <w:t xml:space="preserve">гаргахдаа холбогдох хуульд, эсхүл тухайлсан хуульд нарийвчилсан журам байхгүй тохиолдолд ЗЕХ-д заасан шийдвэр гаргах ажиллагааны журмыг баримталсан эсэхийг шалгах ёстой. </w:t>
      </w:r>
    </w:p>
    <w:p w14:paraId="0F9D3015"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Тухайлбал хариуцагч нь маргаан бүхий татгалзсан шийдвэрийг гаргахдаа нөхцөл байдлыг тогтоосон эсэх, сонсох ажиллагаа явуулсан эсэх, хуульд заасан хугацааг баримталсан эсэх буюу захиргааны шийдвэр гаргах ажиллагааны журмыг мөрдсөн эсэхийг шалгана. </w:t>
      </w:r>
    </w:p>
    <w:p w14:paraId="1C4A4C54"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Энэ тохиолдолд ЗөвтХ-д тухайлсан журам тогтоосон байна.</w:t>
      </w:r>
    </w:p>
    <w:p w14:paraId="695EFCEB"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Тодруулбал, Монгол Улсын Их Хурлаас 2022 оны 06 дугаар сарын 17-ны өдөр Зөвшөөрлийн тухай /шинэчилсэн найруулга/ хуулийг баталж, 2023 оны 01 дүгээр сарын 01-ний өдрөөс эхлэн дагаж мөрдсөн бөгөөд тус хуулийн 2.1 дүгээр зүйлийн 1 дэх хэсэгт Зөвшөөрлийг түүний зорилго, олгох нөхцөл, үйл ажиллагааны онцлог, эрсдэлийн түвшнээс хамааруулан доор дурдсанаар ангилна: гээд 1.1-д тусгай зөвшөөрөл, 1.2-т энгийн зөвшөөрөл гэж, 3.2 дугаар зүйлийн 2 дахь хэсэгт Эрх бүхий этгээд дараах үүрэг хүлээнэ: гээд, 2.4-т зөвшөөрөл олгох, сунгах, түдгэлзүүлэх, сэргээх, хүчингүй болгох тухай шийдвэрийг хуульд заасан хугацаанд гаргах гэж заажээ.</w:t>
      </w:r>
    </w:p>
    <w:p w14:paraId="7C19AB5E"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Хуулийн энэхүү зохицуулалтын дагуу зөвшөөрөл нь энгийн ба тусгай гэсэн хоёр төрөлтэй, эрх бүхий этгээд нь зөвшөөрөл олгох асуудлыг хуульд заасан хугацаанд шийдвэрлэхийг заасан байна.</w:t>
      </w:r>
    </w:p>
    <w:p w14:paraId="7FD039D8"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lastRenderedPageBreak/>
        <w:t>Мөн хуулийн 5.2 дугаар зүйлд зөвшөөрөл хүссэн өргөдөл шийдвэрлэхийг журамласан бөгөөд тус зүйлийн 5 дахь хэсгийн 5.2-т энгийн зөвшөөрлийг ажлын таван өдрийн дотор эрх бүхий этгээдээс зөвшөөрөл хүсэгч хуульд заасан нөхцөл, шаардлагыг хангаж байгаа эсэхийг магадлан шалгаад, эрх бүхий этгээд (барилгын ажил эхлүүлэх, үргэлжлүүлэх зөвшөөрлийн хувьд Хот байгуулалт, хотын стандартын газар) магадлан шалгах ажиллагааг дууссанаас хойш ажлын таван өдөрт багтаан зөвшөөрөл олгох эсэх шийдвэр гаргах талаар хуульчилжээ.</w:t>
      </w:r>
    </w:p>
    <w:p w14:paraId="724807AE"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Өөрөөр хэлбэл, барилгын ажил эхлүүлэх, үргэлжлүүлэх зөвшөөрөл (төвөгшилгүй) нь энгийн зөвшөөрлийн төрөлд хамаарах бөгөөд тухайн зөвшөөрлийг аймаг, нийслэлийн Засаг дарга ажлын таван өдрийн дотор магадлан шалгаж, мөн ажлын таван өдрийн дотор зөвшөөрөл олгох эсэхийг шийдвэрлэх үүрэгтэй, бодлогын нөхцөлөөс үзэхэд, нийслэлийн Засаг даргын 2024 оны 08 дугаар сарын 08-ны өдрийн Эрх шилжүүлэх тухай А/961 дүгээр захирамжаар Зөвшөөрлийн тухай хуулийн 8.2 дугаар зүйлийн 3 дахь хэсгийн 3.3 дахь заалтад заасан барилгын ажил эхлүүлэх, үргэлжлүүлэх зөвшөөрөл олгох, ... эрхийг Хот байгуулалт, хотын стандартын газарт бүхэлд нь шилжүүлсэн болох нь ойлгогдож байна.</w:t>
      </w:r>
    </w:p>
    <w:p w14:paraId="505B93EC"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Нэхэмжлэгч компанийн хувьд, өөрсдийн эзэмшлийн газар болох Баянгол дүүргийн 26 дугаар хорооны нутаг дэвсгэрт байршилтай, нийслэлийн 100 дугаар цэцэрлэгийн хойд талд худалдаа үйлчилгээ, үйлдвэрлэл-ийн зориулалтаар эзэмшсэн 1681100020 нэгж талбарын дугаартай 13,234.0 м.кв газарт үйлчилгээ зориулалттай барилга барихаар төлөвлөж, архитектур төлөвлөлтийн даалгавар, эскиз зураг, техникийн нөхцөл, барилга байгууламжийн барилгын зураг төслийн магадлалын дүгнэлтүүд зэргийг хавсарган, 2023 оны 10 дугаар сарын 27-ны өдөр хуучнаар Хот байгуулалт, хөгжлийн газарт барилга барих энгийн зөвшөөрөл олгох хүсэлтийг гаргасан, нэхэмжлэгчийг барилгын зөвшөөрөл олгох хүсэлт гаргах цаг хугацаанд Зөвшөөрлийн тухай хууль үйлчилж, мөрдөгдөж эхэлсэн байжээ.</w:t>
      </w:r>
    </w:p>
    <w:p w14:paraId="6446AC5C"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 xml:space="preserve">Гэтэл хариуцагч нэхэмжлэгчээс анх 2023 оны 10 дугаар сарын 27-ны өдөр хуучнаар Хот байгуулалт, хөгжлийн газарт хандан барилга барих энгийн зөвшөөрөл олгох хүсэлтийг гаргасан байхад түүнийг хуульд зааснаар магадлан шалгах ажиллагааг дууссанаас хойш ажлын таван өдөрт багтаан шийдвэрлэхгүйгээр </w:t>
      </w:r>
      <w:r w:rsidRPr="002E3193">
        <w:rPr>
          <w:rFonts w:eastAsia="Calibri" w:cs="Arial"/>
          <w:bCs/>
          <w:kern w:val="0"/>
          <w:szCs w:val="22"/>
          <w:lang w:val="mn-MN"/>
          <w14:ligatures w14:val="none"/>
        </w:rPr>
        <w:t>2023 оны 11 дүгээр сарын 15-ны өдрийн 09/3194 дугаартай татгалзсан шийдвэр гаргасан нь</w:t>
      </w:r>
      <w:r w:rsidRPr="002E3193">
        <w:rPr>
          <w:rFonts w:eastAsia="Calibri" w:cs="Arial"/>
          <w:kern w:val="0"/>
          <w:szCs w:val="22"/>
          <w:lang w:val="mn-MN"/>
          <w14:ligatures w14:val="none"/>
        </w:rPr>
        <w:t xml:space="preserve"> нэхэмжлэгчийн хүссэн энгийн зөвшөөрлийг хуульд заасан хугацаанд шийдвэрлээгүй зөрчлийг гаргажээ.</w:t>
      </w:r>
    </w:p>
    <w:p w14:paraId="064F2748"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Хариуцагчаас энгийн зөвшөөрөл авах тухай хуулийн этгээдийн хүсэлтийг 10 хоногийн дотор шийдвэрлэх үүргийг хуулиар хүлээсэн атал энэ үүргээ хэрэгжүүлээгүй, үүний улмаас нэхэмжлэгчийн хуульд заасан барилгын ажлаа эхлүүлэх, үргэлжлүүлэх хүсэлтээ шийдвэрлүүлэх эрх, хууль ёсны ашиг сонирхлыг зөрчсөн гэж дүгнэж болохоор байна.</w:t>
      </w:r>
    </w:p>
    <w:p w14:paraId="25A2B12D" w14:textId="77777777" w:rsidR="004C6A55" w:rsidRPr="002E3193" w:rsidRDefault="004C6A55" w:rsidP="004C6A55">
      <w:pPr>
        <w:spacing w:before="120" w:after="120" w:line="240" w:lineRule="auto"/>
        <w:ind w:firstLine="540"/>
        <w:rPr>
          <w:rFonts w:eastAsia="Calibri" w:cs="Arial"/>
          <w:bCs/>
          <w:kern w:val="0"/>
          <w:szCs w:val="22"/>
          <w:lang w:val="mn-MN"/>
          <w14:ligatures w14:val="none"/>
        </w:rPr>
      </w:pPr>
      <w:r w:rsidRPr="002E3193">
        <w:rPr>
          <w:rFonts w:eastAsia="Calibri" w:cs="Arial"/>
          <w:kern w:val="0"/>
          <w:szCs w:val="22"/>
          <w:lang w:val="mn-MN"/>
          <w14:ligatures w14:val="none"/>
        </w:rPr>
        <w:t>Харин бодлогын нөхцөлөөс үзэхэд, захиргааны шийдвэр гаргах ажиллагааны журамд хамаарах нөхцөл байдлыг тогтоох, нотлох баримт цуглуулах, сонсох ажиллагаа хийх зэрэг тодорхой ажиллагаануудын хувьд хууль зөрчигдсөн гэж үзэх үйл баримт өгөгдөөгүй байх тул энэ шаардлагууд зөрчигдөөгүй гэж үзэхээр байна.</w:t>
      </w:r>
    </w:p>
    <w:p w14:paraId="6D73D1C7" w14:textId="77777777" w:rsidR="004C6A55" w:rsidRPr="002E3193" w:rsidRDefault="004C6A55" w:rsidP="004C6A55">
      <w:pPr>
        <w:pStyle w:val="ListParagraph"/>
        <w:numPr>
          <w:ilvl w:val="0"/>
          <w:numId w:val="1"/>
        </w:numPr>
        <w:spacing w:before="120" w:after="120" w:line="240" w:lineRule="auto"/>
        <w:rPr>
          <w:rFonts w:eastAsia="Calibri" w:cs="Arial"/>
          <w:kern w:val="0"/>
          <w:szCs w:val="22"/>
          <w:lang w:val="mn-MN"/>
          <w14:ligatures w14:val="none"/>
        </w:rPr>
      </w:pPr>
      <w:r w:rsidRPr="002E3193">
        <w:rPr>
          <w:rFonts w:eastAsia="Calibri" w:cs="Arial"/>
          <w:bCs/>
          <w:kern w:val="0"/>
          <w:szCs w:val="22"/>
          <w:lang w:val="mn-MN"/>
          <w14:ligatures w14:val="none"/>
        </w:rPr>
        <w:t xml:space="preserve">Эрх зүйн хэм хэмжээнд заасан хэлбэрээр гаргасан  эсэх: </w:t>
      </w:r>
    </w:p>
    <w:p w14:paraId="0F43B59C" w14:textId="77777777" w:rsidR="004C6A55" w:rsidRPr="002E3193" w:rsidRDefault="004C6A55" w:rsidP="004C6A55">
      <w:pPr>
        <w:spacing w:before="120" w:after="120" w:line="240" w:lineRule="auto"/>
        <w:ind w:firstLine="540"/>
        <w:rPr>
          <w:rFonts w:eastAsia="Calibri" w:cs="Arial"/>
          <w:bCs/>
          <w:kern w:val="0"/>
          <w:szCs w:val="22"/>
          <w:lang w:val="mn-MN"/>
          <w14:ligatures w14:val="none"/>
        </w:rPr>
      </w:pPr>
      <w:r w:rsidRPr="002E3193">
        <w:rPr>
          <w:rFonts w:eastAsia="Calibri" w:cs="Arial"/>
          <w:bCs/>
          <w:kern w:val="0"/>
          <w:szCs w:val="22"/>
          <w:lang w:val="mn-MN"/>
          <w14:ligatures w14:val="none"/>
        </w:rPr>
        <w:t>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w:t>
      </w:r>
      <w:r w:rsidRPr="002E3193">
        <w:rPr>
          <w:rFonts w:eastAsia="Calibri" w:cs="Arial"/>
          <w:kern w:val="0"/>
          <w:szCs w:val="22"/>
          <w:lang w:val="mn-MN"/>
          <w14:ligatures w14:val="none"/>
        </w:rPr>
        <w:t xml:space="preserve"> нь ЗЕХ §40.1-д “энэ хуулийн 41 дүгээр зүйлд зааснаас бусад тохиолдолд захиргааны актыг бичгээр гаргана” гэж заасны дагуу бичгээр гарсан байгаа учраас энэ шаардлага хангагдсан байна. </w:t>
      </w:r>
    </w:p>
    <w:p w14:paraId="339ACDF5" w14:textId="77777777" w:rsidR="004C6A55" w:rsidRPr="002E3193" w:rsidRDefault="004C6A55" w:rsidP="004C6A55">
      <w:pPr>
        <w:pStyle w:val="ListParagraph"/>
        <w:numPr>
          <w:ilvl w:val="0"/>
          <w:numId w:val="1"/>
        </w:numPr>
        <w:spacing w:before="120" w:after="120" w:line="240" w:lineRule="auto"/>
        <w:contextualSpacing w:val="0"/>
        <w:rPr>
          <w:rFonts w:eastAsia="Calibri" w:cs="Arial"/>
          <w:bCs/>
          <w:kern w:val="0"/>
          <w:szCs w:val="22"/>
          <w:lang w:val="mn-MN"/>
          <w14:ligatures w14:val="none"/>
        </w:rPr>
      </w:pPr>
      <w:r w:rsidRPr="002E3193">
        <w:rPr>
          <w:rFonts w:eastAsia="Calibri" w:cs="Arial"/>
          <w:bCs/>
          <w:kern w:val="0"/>
          <w:szCs w:val="22"/>
          <w:lang w:val="mn-MN"/>
          <w14:ligatures w14:val="none"/>
        </w:rPr>
        <w:t>Бусад этгээдийн оролцоог хангах шаардлагыг биелүүлсэн эсэх:</w:t>
      </w:r>
    </w:p>
    <w:p w14:paraId="54DBF0E4" w14:textId="77777777" w:rsidR="004C6A55" w:rsidRPr="002E3193" w:rsidRDefault="004C6A55" w:rsidP="004C6A55">
      <w:pPr>
        <w:spacing w:before="120" w:after="120" w:line="240" w:lineRule="auto"/>
        <w:ind w:firstLine="540"/>
        <w:rPr>
          <w:rFonts w:eastAsia="Calibri" w:cs="Arial"/>
          <w:kern w:val="0"/>
          <w:szCs w:val="22"/>
          <w:lang w:val="mn-MN"/>
          <w14:ligatures w14:val="none"/>
        </w:rPr>
      </w:pPr>
      <w:r w:rsidRPr="002E3193">
        <w:rPr>
          <w:rFonts w:eastAsia="Calibri" w:cs="Arial"/>
          <w:kern w:val="0"/>
          <w:szCs w:val="22"/>
          <w:lang w:val="mn-MN"/>
          <w14:ligatures w14:val="none"/>
        </w:rPr>
        <w:t>ЗөвтХ-ийн 8.2 дугаар зүйлийн 3 дахь хэсэгт Барилга, хот байгуулалтын чиглэлээр доор дурдсан үйл ажиллагааг энгийн зөвшөөрөлтэйгөөр эрхлэх бөгөөд дараах этгээд олгоно гээд 3.3 дахь заалтад заасан барилгын ажил эхлүүлэх, үргэлжлүүлэх зөвшөөрлийг тухайн аймаг, нийслэлийн Засаг дарга олгохоор тус тус хуульчилсан.</w:t>
      </w:r>
    </w:p>
    <w:p w14:paraId="14B54036" w14:textId="77777777" w:rsidR="004C6A55" w:rsidRPr="002E3193" w:rsidRDefault="004C6A55" w:rsidP="004C6A55">
      <w:pPr>
        <w:pStyle w:val="ListParagraph"/>
        <w:spacing w:before="120" w:after="120" w:line="240" w:lineRule="auto"/>
        <w:ind w:left="0" w:firstLine="540"/>
        <w:contextualSpacing w:val="0"/>
        <w:rPr>
          <w:rFonts w:eastAsia="Calibri" w:cs="Arial"/>
          <w:bCs/>
          <w:kern w:val="0"/>
          <w:szCs w:val="22"/>
          <w:lang w:val="mn-MN"/>
          <w14:ligatures w14:val="none"/>
        </w:rPr>
      </w:pPr>
      <w:r w:rsidRPr="002E3193">
        <w:rPr>
          <w:rFonts w:eastAsia="Calibri" w:cs="Arial"/>
          <w:kern w:val="0"/>
          <w:szCs w:val="22"/>
          <w:lang w:val="mn-MN"/>
          <w14:ligatures w14:val="none"/>
        </w:rPr>
        <w:lastRenderedPageBreak/>
        <w:t xml:space="preserve">Өөрөөр хэлбэл, барилгын ажил эхлүүлэх, үргэлжлүүлэх зөвшөөрөл (төвөгшилгүй) нь энгийн зөвшөөрлийн төрөлд хамаарах бөгөөд тухайн зөвшөөрлийг аймаг, нийслэлийн Засаг дарга ажлын таван өдрийн дотор магадлан шалгаж, мөн ажлын таван өдрийн дотор зөвшөөрөл олгох эсэхийг шийдвэрлэх үүрэгтэй, бодлогын нөхцөлөөс үзэхэд, нийслэлийн Засаг даргын 2024 оны 08 дугаар сарын 08-ны өдрийн Эрх шилжүүлэх тухай А/961 дүгээр захирамжаар Зөвшөөрлийн тухай хуулийн 8.2 дугаар зүйлийн 3 дахь хэсгийн 3.3 дахь заалтад заасан барилгын ажил эхлүүлэх, үргэлжлүүлэх зөвшөөрөл олгох, ... эрхийг Хот байгуулалт, хотын стандартын газарт бүхэлд нь шилжүүлсний дагуу </w:t>
      </w:r>
      <w:r w:rsidRPr="002E3193">
        <w:rPr>
          <w:rFonts w:eastAsia="Calibri" w:cs="Arial"/>
          <w:bCs/>
          <w:kern w:val="0"/>
          <w:szCs w:val="22"/>
          <w:lang w:val="mn-MN"/>
          <w14:ligatures w14:val="none"/>
        </w:rPr>
        <w:t xml:space="preserve">Хот байгуулалт, хөгжлийн газар (хуучин нэрээр)-ын Хотын байгуулалтын инженерийн бэлтгэл, хяналтын хэлтсийн даргаас нэхэмжлэгчид холбогдуулан татгалзсан шийдвэр /эс үйлдэл/  гаргасан байх тул </w:t>
      </w:r>
      <w:r w:rsidRPr="002E3193">
        <w:rPr>
          <w:rFonts w:eastAsia="Calibri" w:cs="Arial"/>
          <w:kern w:val="0"/>
          <w:szCs w:val="22"/>
          <w:lang w:val="mn-MN"/>
          <w14:ligatures w14:val="none"/>
        </w:rPr>
        <w:t xml:space="preserve">энэ шаардлага хангагдсан гэж үзэж байна. </w:t>
      </w:r>
    </w:p>
    <w:p w14:paraId="086D01E1" w14:textId="77777777" w:rsidR="004C6A55" w:rsidRPr="002E3193" w:rsidRDefault="004C6A55" w:rsidP="004C6A55">
      <w:pPr>
        <w:spacing w:before="120" w:after="120" w:line="240" w:lineRule="auto"/>
        <w:ind w:firstLine="540"/>
        <w:rPr>
          <w:rFonts w:eastAsia="Calibri" w:cs="Arial"/>
          <w:bCs/>
          <w:kern w:val="0"/>
          <w:szCs w:val="22"/>
          <w:u w:val="single"/>
          <w:lang w:val="mn-MN"/>
          <w14:ligatures w14:val="none"/>
        </w:rPr>
      </w:pPr>
      <w:r w:rsidRPr="002E3193">
        <w:rPr>
          <w:rFonts w:eastAsia="Calibri" w:cs="Arial"/>
          <w:bCs/>
          <w:kern w:val="0"/>
          <w:szCs w:val="22"/>
          <w:u w:val="single"/>
          <w:lang w:val="mn-MN"/>
          <w14:ligatures w14:val="none"/>
        </w:rPr>
        <w:t>II. Материаллаг эрх зүйн шаардлага хангасан эсэх</w:t>
      </w:r>
    </w:p>
    <w:p w14:paraId="58EDD94C" w14:textId="77777777" w:rsidR="004C6A55" w:rsidRPr="002E3193" w:rsidRDefault="004C6A55" w:rsidP="004C6A55">
      <w:pPr>
        <w:pStyle w:val="ListParagraph"/>
        <w:numPr>
          <w:ilvl w:val="0"/>
          <w:numId w:val="3"/>
        </w:numPr>
        <w:spacing w:before="120" w:after="120" w:line="240" w:lineRule="auto"/>
        <w:ind w:left="900"/>
        <w:contextualSpacing w:val="0"/>
        <w:jc w:val="left"/>
        <w:rPr>
          <w:rFonts w:eastAsia="Calibri" w:cs="Arial"/>
          <w:bCs/>
          <w:kern w:val="0"/>
          <w:szCs w:val="22"/>
          <w:u w:val="single"/>
          <w:lang w:val="mn-MN"/>
          <w14:ligatures w14:val="none"/>
        </w:rPr>
      </w:pPr>
      <w:r w:rsidRPr="002E3193">
        <w:rPr>
          <w:rFonts w:eastAsia="Calibri" w:cs="Arial"/>
          <w:bCs/>
          <w:kern w:val="0"/>
          <w:szCs w:val="22"/>
          <w:lang w:val="mn-MN"/>
          <w14:ligatures w14:val="none"/>
        </w:rPr>
        <w:t xml:space="preserve">Эрх зүйн үндэслэлтэй эсэх: </w:t>
      </w:r>
    </w:p>
    <w:p w14:paraId="37B61A2B"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 xml:space="preserve">Захиргааны байгууллагад захиргааны акт гаргах эрх зүйн тодорхой үндэслэл байх ёстой. Энэ шаардлагын үндэс нь Монгол Улсын Үнд.Х-ийн 5.3, 16.3, 16.4, 16.13-т тус тус заасан хуульд үндэслэх зарчим юм. Захиргааны байгууллагаас иргэн, хуулийн этгээдийн аливаа эрх, хууль ёсны ашиг сонирхол, эд хөрөнгөд халдахдаа зөвхөн хуульд заасан тодорхой эрх зүйн үндэслэлтэй байхыг шаарддаг. </w:t>
      </w:r>
    </w:p>
    <w:p w14:paraId="6016AA21"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Бодлогын нөхцлөөс үзвэл, “Н” ХХК-аас 2023 оны 10 дугаар сарын 27-ны өдрийн Барилгын ажил эхлүүлэх зөвшөөрөл хүсэх тухай 38/23 дугаар албан бичгээр холбогдох бичиг баримт (53 хуудас, барилга байгууламжийн иж бүрэн ажлын зураг төслийн хуулбар)-ын хамт Хот байгуулалт, хөгжлийн газарт гаргасан</w:t>
      </w:r>
      <w:r w:rsidRPr="002E3193">
        <w:rPr>
          <w:rFonts w:eastAsia="Calibri" w:cs="Arial"/>
          <w:kern w:val="0"/>
          <w:szCs w:val="22"/>
          <w:vertAlign w:val="superscript"/>
          <w:lang w:val="mn-MN"/>
          <w14:ligatures w14:val="none"/>
        </w:rPr>
        <w:t xml:space="preserve"> </w:t>
      </w:r>
      <w:r w:rsidRPr="002E3193">
        <w:rPr>
          <w:rFonts w:eastAsia="Calibri" w:cs="Arial"/>
          <w:kern w:val="0"/>
          <w:szCs w:val="22"/>
          <w:lang w:val="mn-MN"/>
          <w14:ligatures w14:val="none"/>
        </w:rPr>
        <w:t>бөгөөд тус газрын Хот байгуулалтын инженерийн бэлтгэл, хяналтын хэлтсийн даргын 2023 оны 11 дүгээр сарын 15-ны өдрийн 09/3194 дүгээр албан бичгээр “... Засгийн газрын 2021 оны 213 дугаар тогтоолоор баталсан Барилгын ажлыг эхлүүлэх, үргэлжлүүлэх зөвшөөрөл олгох дүрмийн 7 дугаар зүйлийн 7.2-т зааснаар барилгын ажлын зөвшөөрлийн гэрчилгээг нөхөж олгохгүй” гэсэн агуулга бүхий хариуг “Н” ХХК-д өгчээ.</w:t>
      </w:r>
    </w:p>
    <w:p w14:paraId="60898AE7"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Мөн нэхэмжлэгч нь “... хүсэлт шийдвэрлэхийг хүлээсэн бөгөөд хариуцагчид дахин хандахад нөхөж олгохтой холбоотой баримтуудаа бүрдүүлээд дахиад ханд гэдэг, ... манай өргөдөл, хүсэлтийг Зөвшөөрлийн тухай хуулиар шийдвэрлэхээр байхад эрх зүйн үйлчлэлгүй болсон Засгийн газрын 2021 оны 213 дугаар тогтоолыг баримтлан хариу өгсөн нь хуулийг илтэд зөрчсөн, Зөвшөөрлийн тухай хуульд эрх бүхий этгээд хугацаандаа энгийн зөвшөөрөл хүссэн өргөдлийн хариуг өгөөгүй бол зөвшөөрөл олгосонд тооцно гэж заасан тиймээс манай компанид барилгын ажлын зөвшөөрлийг 2023 оны 11 дүгээр сарын 15-ны өдрөөр огноолон нөхөж олгох ёстой” гэх үндэслэлээр маргаж байна.</w:t>
      </w:r>
    </w:p>
    <w:p w14:paraId="17A2B4BC"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Тодорхой шийдвэр гаргуулахыг даалгах нэхэмжлэлийн хувьд захиргааны байгууллагын хууль бус эс үйлдэхүй, эсвэл татгалзсан шийдвэр байхын зэрэгцээ түүний улмаас нэхэмжлэгчийн (шаардах эрхийн урьдчилсан нөхцөл хангагдсан байх) эрх, хууль ёсны ашиг сонирхол зөрчигдсөн нь бодит нөхцөл байдалд тогтоогдсон; мөн нэхэмжлэлээр шаардаж буй захиргааны актыг гаргах үндэслэл бүрдсэн байгаа (захиргааны байгууллагын бүрэн эрхэд хамаарах) асуудлыг шийдвэрлүүлэхээр нэхэмжлэл гаргах, шүүх эдгээр үндэслэл тогтоогдсон тохиолдолд энэ нэхэмжлэлийг хангаж, хариуцагчид тодорхой үйл ажиллагаа хийхийг үүрэг болгосон шийдвэр гаргадаг.</w:t>
      </w:r>
    </w:p>
    <w:p w14:paraId="57FC4A97"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Гэтэл нэхэмжлэгчийн гаргасан барилгын ажил эхлүүлэх, үргэлжлүүлэх зөвшөөрлийг 2023 оны 11 дүгээр сарын 15-ны өдрийн огноогоор олгохыг хариуцагчид даалгах гэх нэхэмжлэлийн шаардлагын үндэслэл нь захиргааны байгууллагаас өнгөрсөн цагт буюу 2023 оны 11 дүгээр сарын 15-ны өдрөөр нөхөж шийдвэр гаргахыг шаардах хууль зүйн үндэслэлгүй, тиймээс тус агуулгаар маргаан бүхий татгалзсан шийдвэр, эсхүл эс үйлдэхүйг хууль бус гэж үзэж, тийнхүү даалгах хууль зүйн боломжгүй юм.</w:t>
      </w:r>
    </w:p>
    <w:p w14:paraId="04C668D6"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lastRenderedPageBreak/>
        <w:t>Гэхдээ хариуцагчийн зөвшөөрөл олгохгүй байгаа татгалзал /эс үйлдэл/ дараах байдлаар хуульд нийцэхгүй байх тул хүсэлтийг хуульд заасан журмын дагуу шийдвэрлэх ёстой гэж дүгнэж болохоор байна.</w:t>
      </w:r>
    </w:p>
    <w:p w14:paraId="4AB09563"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Тодруулбал, Монгол Улсын Их Хурлаас 2022 оны 06 дугаар сарын 17-ны өдөр Зөвшөөрлийн тухай /шинэчилсэн найруулга/ хуулийг баталж, 2023 оны 01 дүгээр сарын 01-ний өдрөөс эхлэн дагаж мөрдсөн бөгөөд тус хуулийн 2.1 дүгээр зүйлийн 1 дэх хэсэгт Зөвшөөрлийг түүний зорилго, олгох нөхцөл, үйл ажиллагааны онцлог, эрсдэлийн түвшнээс хамааруулан доор дурдсанаар ангилна: гээд 1.1-д тусгай зөвшөөрөл, 1.2-т энгийн зөвшөөрөл гэж, 3.2 дугаар зүйлийн 2 дахь хэсэгт Эрх бүхий этгээд дараах үүрэг хүлээнэ: гээд 2.1-д хуульд заасан зарчмыг баримтлах, 2.2-т хуулиар тогтоосон бүрэн эрхийн хүрээнд зөвшөөрөл олгох, 2.7-д зах зээлд чөлөөтэй өрсөлдөхөд ялгамжтай хандахгүй байх, түүнчлэн өрсөлдөөнийг хязгаарлах зорилгоор хуульд зааснаас бусад үндэслэлээр зөвшөөрлийг олгохоос татгалзах, түдгэлзүүлэх, хүчингүй болгох арга хэмжээг авахгүй байх гэж тус тус заажээ.</w:t>
      </w:r>
    </w:p>
    <w:p w14:paraId="735FC0EB"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Хуулийн энэхүү зохицуулалтын дагуу зөвшөөрөл нь энгийн ба тусгай гэсэн хоёр төрөлтэй, эрх бүхий этгээд нь зөвшөөрөл олгох асуудлыг шийдвэрлэхдээ хуульд зааснаас бусад үндэслэлээр зөвшөөрөл олгохоос татгалзахыг хориглосон байна.</w:t>
      </w:r>
    </w:p>
    <w:p w14:paraId="3B78DBED"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Нэхэмжлэгч компанийн хувьд, өөрсдийн эзэмшлийн газар болох Баянгол дүүргийн 26 дугаар хорооны нутаг дэвсгэрт байршилтай, нийслэлийн 100 дугаар цэцэрлэгийн хойд талд худалдаа үйлчилгээ, үйлдвэрлэл-ийн зориулалтаар эзэмшсэн 1681100020 нэгж талбарын дугаартай 13,234.0 м.кв газарт үйлчилгээ зориулалттай барилга барихаар төлөвлөж, архитектур төлөвлөлтийн даалгавар, эскиз зураг, техникийн нөхцөл, барилга байгууламжийн барилгын зураг төслийн магадлалын дүгнэлтүүд зэргийг хавсарган, 2023 оны 10 дугаар сарын 27-ны өдөр хуучнаар Хот байгуулалт, хөгжлийн газарт барилга барих энгийн зөвшөөрөл олгох хүсэлтийг гаргасан, нэхэмжлэгчийг барилгын зөвшөөрөл олгох хүсэлт гаргах цаг хугацаанд Зөвшөөрлийн тухай хууль үйлчилж, мөрдөгдөж эхэлсэн байжээ.</w:t>
      </w:r>
    </w:p>
    <w:p w14:paraId="2699E3F2"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Гэтэл хариуцагчаас нэхэмжлэгчийн барилгын ажил эхлүүлэх зөвшөөрөл авах хүсэлтийг Засгийн газрын 2021 оны 213 дугаар тогтоолоор баталсан Барилгын ажлыг эхлүүлэх, үргэлжлүүлэх зөвшөөрөл олгох дүрэм-ийн 7.2-т заасныг үндэслэн татгалзсан нь дээрх хуулийн 3.2 дугаар зүйлийн 2.7-д ... өрсөлдөөнийг хязгаарлах зорилгоор хуульд зааснаас бусад үндэслэлээр зөвшөөрлийг олгохоос татгалзах ... гэж заасанд нийцэхгүй байхын зэрэгцээ мөн хуулийн 1.5 дугаар зүйлийн 17-д Зөвшөөрөл олгох, сунгах, түдгэлзүүлэх, сэргээх, хүчингүй болгохтой холбогдсон захиргааны хэм хэмжээ тогтоосон акт гаргахыг хориглоно гэж заасныг анхаараагүй нь буруу болжээ.</w:t>
      </w:r>
    </w:p>
    <w:p w14:paraId="78CA9460"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Нэгэнт хариуцагчаас энгийн зөвшөөрөл авах тухай хуулийн этгээдийн хүсэлтийг 10 хоногийн дотор шийдвэрлэх, гагцхүү хуульд заасан үндэслэлээр татгалзах үүргийг хуулиар хүлээсэн атал энэ үүргээ хэрэгжүүлэлгүй хууль бус татгалзал гаргасан, үүний улмаас нэхэмжлэгчийн хуульд заасан барилгын ажлаа эхлүүлэх, үргэлжлүүлэх хүсэлтээ шийдвэрлүүлэх эрх, хууль ёсны ашиг сонирхлыг зөрчигдсөн байх тул барилгын ажлыг эхлүүлэх энгийн зөвшөөрөл олгохгүй байгаа хариуцагчийн эс үйлдэхүйг хууль бус болохыг тогтоож, харин Барилгын тухай хуулийн 28 дугаар зүйлийн 28.5-д Барилгын ажил эхлүүлэх, үргэлжлүүлэх зөвшөөрөл авах хүсэлт гаргасан этгээдийн хүсэлтэд хавсаргасан энэ хуулийн 28.2-т заасан баримт бичгийг хянан шийдвэрлэж, Зөвшөөрлийн тухай хуульд заасан хугацаагаар зөвшөөрөл олгоно гэж зааснаар баримт бичгийн бүрдэл бүрэн эсэх, хуульд заасан шаардлага хангаж буй эсэхийг нягталж үзсэний үндсэн дээр нэхэмжлэгчид зөвшөөрөл олгох асуудлыг зохих журмын дагуу шийдвэрлэхийг хариуцагчид даалгаж шийдвэрлэх үндэслэлтэй байна.</w:t>
      </w:r>
    </w:p>
    <w:p w14:paraId="0EAB226F" w14:textId="77777777" w:rsidR="004C6A55" w:rsidRPr="002E3193" w:rsidRDefault="004C6A55" w:rsidP="004C6A55">
      <w:pPr>
        <w:pStyle w:val="ListParagraph"/>
        <w:numPr>
          <w:ilvl w:val="0"/>
          <w:numId w:val="3"/>
        </w:numPr>
        <w:spacing w:before="120" w:after="120" w:line="240" w:lineRule="auto"/>
        <w:ind w:left="900"/>
        <w:contextualSpacing w:val="0"/>
        <w:jc w:val="left"/>
        <w:rPr>
          <w:rFonts w:eastAsia="Calibri" w:cs="Arial"/>
          <w:bCs/>
          <w:kern w:val="0"/>
          <w:szCs w:val="22"/>
          <w:lang w:val="mn-MN"/>
          <w14:ligatures w14:val="none"/>
        </w:rPr>
      </w:pPr>
      <w:r w:rsidRPr="002E3193">
        <w:rPr>
          <w:rFonts w:eastAsia="Calibri" w:cs="Arial"/>
          <w:bCs/>
          <w:kern w:val="0"/>
          <w:szCs w:val="22"/>
          <w:lang w:val="mn-MN"/>
          <w14:ligatures w14:val="none"/>
        </w:rPr>
        <w:t xml:space="preserve">Агуулга нь тодорхой байх </w:t>
      </w:r>
    </w:p>
    <w:p w14:paraId="5654C408"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 xml:space="preserve">ЗЕХ-ийн §39.1-д “Захиргааны актын агуулга ойлгомжтой, тодорхой байна” гэж заасан бөгөөд энэ нь тухайн захиргааны актын агуулга нь хэн ч ойлгомжтой, хоёрдмол утгагүй байхыг ойлгоно. </w:t>
      </w:r>
    </w:p>
    <w:p w14:paraId="0CF13A3B" w14:textId="77777777" w:rsidR="004C6A55" w:rsidRPr="002E3193" w:rsidRDefault="004C6A55" w:rsidP="004C6A55">
      <w:pPr>
        <w:pStyle w:val="ListParagraph"/>
        <w:spacing w:before="120" w:after="120" w:line="240" w:lineRule="auto"/>
        <w:ind w:left="0" w:firstLine="540"/>
        <w:contextualSpacing w:val="0"/>
        <w:rPr>
          <w:rFonts w:eastAsia="Calibri" w:cs="Arial"/>
          <w:bCs/>
          <w:kern w:val="0"/>
          <w:szCs w:val="22"/>
          <w:lang w:val="mn-MN"/>
          <w14:ligatures w14:val="none"/>
        </w:rPr>
      </w:pPr>
      <w:r w:rsidRPr="002E3193">
        <w:rPr>
          <w:rFonts w:eastAsia="Calibri" w:cs="Arial"/>
          <w:bCs/>
          <w:kern w:val="0"/>
          <w:szCs w:val="22"/>
          <w:lang w:val="mn-MN"/>
          <w14:ligatures w14:val="none"/>
        </w:rPr>
        <w:lastRenderedPageBreak/>
        <w:t>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w:t>
      </w:r>
      <w:r w:rsidRPr="002E3193">
        <w:rPr>
          <w:rFonts w:eastAsia="Calibri" w:cs="Arial"/>
          <w:kern w:val="0"/>
          <w:szCs w:val="22"/>
          <w:lang w:val="mn-MN"/>
          <w14:ligatures w14:val="none"/>
        </w:rPr>
        <w:t xml:space="preserve"> нь агуулгын хувьд ойлгомжтой, хоёрдмол утгагүй байгаа тул энэ шаардлага хангагдсан гэж үзэж байна. </w:t>
      </w:r>
    </w:p>
    <w:p w14:paraId="1D539C50" w14:textId="77777777" w:rsidR="004C6A55" w:rsidRPr="002E3193" w:rsidRDefault="004C6A55" w:rsidP="004C6A55">
      <w:pPr>
        <w:pStyle w:val="ListParagraph"/>
        <w:numPr>
          <w:ilvl w:val="0"/>
          <w:numId w:val="3"/>
        </w:numPr>
        <w:spacing w:before="120" w:after="120" w:line="240" w:lineRule="auto"/>
        <w:ind w:left="900"/>
        <w:contextualSpacing w:val="0"/>
        <w:rPr>
          <w:rFonts w:eastAsia="Calibri" w:cs="Arial"/>
          <w:bCs/>
          <w:kern w:val="0"/>
          <w:szCs w:val="22"/>
          <w:lang w:val="mn-MN"/>
          <w14:ligatures w14:val="none"/>
        </w:rPr>
      </w:pPr>
      <w:r w:rsidRPr="002E3193">
        <w:rPr>
          <w:rFonts w:eastAsia="Calibri" w:cs="Arial"/>
          <w:bCs/>
          <w:kern w:val="0"/>
          <w:szCs w:val="22"/>
          <w:lang w:val="mn-MN"/>
          <w14:ligatures w14:val="none"/>
        </w:rPr>
        <w:t xml:space="preserve">Эрх зүйн хэм хэмжээнд нийцсэн байх: </w:t>
      </w:r>
    </w:p>
    <w:p w14:paraId="2BA0695A"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Захиргааны акт нь Үндсэн хууль, ердийн хууль болон тэдгээрт үндэслэн гарсан эрх зүйн бусад хэм хэмжээнд нийцсэн байх ёстой. Энэхүү шаардлагын үндэс нь Монгол Улсын Үнд.Х-ийн §1.2, 45.1-д заасан хууль дээдлэх зарчим юм.</w:t>
      </w:r>
    </w:p>
    <w:p w14:paraId="43F675B1"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 xml:space="preserve">Бодлогын нөхцөлөөс үзвэл </w:t>
      </w:r>
      <w:r w:rsidRPr="002E3193">
        <w:rPr>
          <w:rFonts w:eastAsia="Calibri" w:cs="Arial"/>
          <w:bCs/>
          <w:kern w:val="0"/>
          <w:szCs w:val="22"/>
          <w:lang w:val="mn-MN"/>
          <w14:ligatures w14:val="none"/>
        </w:rPr>
        <w:t>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w:t>
      </w:r>
      <w:r w:rsidRPr="002E3193">
        <w:rPr>
          <w:rFonts w:eastAsia="Calibri" w:cs="Arial"/>
          <w:kern w:val="0"/>
          <w:szCs w:val="22"/>
          <w:lang w:val="mn-MN"/>
          <w14:ligatures w14:val="none"/>
        </w:rPr>
        <w:t xml:space="preserve"> нь дээд шатны байгууллагаас гаргасан аливаа хэм хэмжээг зөрчсөн гэх үндэслэл байхгүй байх тул энэ шаардлага хангагдсан гэж үзэж байна.</w:t>
      </w:r>
    </w:p>
    <w:p w14:paraId="610DD287" w14:textId="77777777" w:rsidR="004C6A55" w:rsidRPr="002E3193" w:rsidRDefault="004C6A55" w:rsidP="004C6A55">
      <w:pPr>
        <w:pStyle w:val="ListParagraph"/>
        <w:spacing w:before="120" w:after="120" w:line="240" w:lineRule="auto"/>
        <w:ind w:left="0" w:firstLine="540"/>
        <w:contextualSpacing w:val="0"/>
        <w:rPr>
          <w:rFonts w:eastAsia="Calibri" w:cs="Arial"/>
          <w:b/>
          <w:kern w:val="0"/>
          <w:szCs w:val="22"/>
          <w:lang w:val="mn-MN"/>
          <w14:ligatures w14:val="none"/>
        </w:rPr>
      </w:pPr>
      <w:r w:rsidRPr="002E3193">
        <w:rPr>
          <w:rFonts w:eastAsia="Calibri" w:cs="Arial"/>
          <w:b/>
          <w:kern w:val="0"/>
          <w:szCs w:val="22"/>
          <w:lang w:val="mn-MN"/>
          <w14:ligatures w14:val="none"/>
        </w:rPr>
        <w:t xml:space="preserve">Ерөнхий дүгнэлт: </w:t>
      </w:r>
    </w:p>
    <w:p w14:paraId="6A526CF7"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bCs/>
          <w:kern w:val="0"/>
          <w:szCs w:val="22"/>
          <w:lang w:val="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 </w:t>
      </w:r>
      <w:r w:rsidRPr="002E3193">
        <w:rPr>
          <w:rFonts w:eastAsia="Calibri" w:cs="Arial"/>
          <w:kern w:val="0"/>
          <w:szCs w:val="22"/>
          <w:lang w:val="mn-MN"/>
          <w14:ligatures w14:val="none"/>
        </w:rPr>
        <w:t>нь Зөвшөөрлийн тухай хуулийн 3.2 дугаар зүйлийн 2.7, 5.2 дугаар зүйлийн 5 дахь хэсгийн 5.2, 8.2 дугаар зүйлийн 3 дахь хэсгийн 3.3, Барилгын тухай хуулийн 28 дугаар зүйлийн 28.5 дахь хэсгийг тус тус зөрчсөн байна.</w:t>
      </w:r>
    </w:p>
    <w:p w14:paraId="772B3D75"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Үүнээс үзвэл маргаан бүхий акт нь формал эрх зүйн шаардлагын хувьд “хуульд заасан хугацаанд хүсэлтийг шийдвэрлээгүй” алдаатай, мөн материаллаг эрх зүйн шаардлагын хувьд “зөвхөн ЗөвтХ-д заасан үндэслэлээр татгалзсан шийдвэр гаргах учиртай байхад Засгийн газрын баталсан дүрмийг баримталсан” нь эрх зүйн зөрчилд хүргэсэн, уг алдаа нь хэлбэрийн төдий биш, мөн ЗЕХ-ийн §47.1-д заасан “илт хууль бус” алдаанд хамаарахааргүй байна.</w:t>
      </w:r>
    </w:p>
    <w:p w14:paraId="50E1A9C3" w14:textId="77777777" w:rsidR="004C6A55" w:rsidRPr="002E3193" w:rsidRDefault="004C6A55" w:rsidP="004C6A55">
      <w:pPr>
        <w:pStyle w:val="ListParagraph"/>
        <w:spacing w:before="120" w:after="120" w:line="240" w:lineRule="auto"/>
        <w:ind w:left="0" w:firstLine="540"/>
        <w:contextualSpacing w:val="0"/>
        <w:rPr>
          <w:rFonts w:eastAsia="Calibri" w:cs="Arial"/>
          <w:kern w:val="0"/>
          <w:szCs w:val="22"/>
          <w:lang w:val="mn-MN"/>
          <w14:ligatures w14:val="none"/>
        </w:rPr>
      </w:pPr>
      <w:r w:rsidRPr="002E3193">
        <w:rPr>
          <w:rFonts w:eastAsia="Calibri" w:cs="Arial"/>
          <w:kern w:val="0"/>
          <w:szCs w:val="22"/>
          <w:lang w:val="mn-MN"/>
          <w14:ligatures w14:val="none"/>
        </w:rPr>
        <w:t xml:space="preserve">Иймд </w:t>
      </w:r>
      <w:r w:rsidRPr="002E3193">
        <w:rPr>
          <w:rFonts w:eastAsia="Calibri" w:cs="Arial"/>
          <w:bCs/>
          <w:kern w:val="0"/>
          <w:szCs w:val="22"/>
          <w:lang w:val="mn-MN"/>
          <w14:ligatures w14:val="none"/>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үйлдэхүйг </w:t>
      </w:r>
      <w:r w:rsidRPr="002E3193">
        <w:rPr>
          <w:rFonts w:eastAsia="Calibri" w:cs="Arial"/>
          <w:kern w:val="0"/>
          <w:szCs w:val="22"/>
          <w:lang w:val="mn-MN"/>
          <w14:ligatures w14:val="none"/>
        </w:rPr>
        <w:t>хууль бус болохыг тогтоож, зохих журмын дагуу нэхэмжлэгчийн хүсэлтийг хуульд заасан журмын дагуу шийдвэрлэж зохих шийдвэр гаргахыг хариуцагчид даалгах үндэслэлтэй.</w:t>
      </w:r>
    </w:p>
    <w:p w14:paraId="4B6980DA" w14:textId="77777777" w:rsidR="004C6A55" w:rsidRPr="002E3193" w:rsidRDefault="004C6A55" w:rsidP="004C6A55">
      <w:pPr>
        <w:spacing w:before="120" w:after="120" w:line="240" w:lineRule="auto"/>
        <w:rPr>
          <w:rFonts w:eastAsia="Calibri" w:cs="Arial"/>
          <w:kern w:val="0"/>
          <w:szCs w:val="22"/>
          <w:lang w:val="mn-MN"/>
          <w14:ligatures w14:val="none"/>
        </w:rPr>
      </w:pPr>
    </w:p>
    <w:p w14:paraId="473FAB9F" w14:textId="77777777" w:rsidR="000C7088" w:rsidRDefault="000C7088" w:rsidP="000C7088">
      <w:pPr>
        <w:spacing w:before="120" w:after="120" w:line="240" w:lineRule="auto"/>
        <w:jc w:val="center"/>
        <w:rPr>
          <w:rFonts w:eastAsia="Calibri" w:cs="Arial"/>
          <w:b/>
          <w:kern w:val="0"/>
          <w:lang w:val="mn-MN"/>
          <w14:ligatures w14:val="none"/>
        </w:rPr>
      </w:pPr>
      <w:bookmarkStart w:id="6" w:name="_Hlk212275575"/>
      <w:r w:rsidRPr="0007713D">
        <w:rPr>
          <w:rFonts w:eastAsia="Calibri" w:cs="Arial"/>
          <w:b/>
          <w:kern w:val="0"/>
          <w:lang w:val="mn-MN"/>
          <w14:ligatures w14:val="none"/>
        </w:rPr>
        <w:t>ОНООНЫ ХУВААРИЛАЛТ</w:t>
      </w:r>
    </w:p>
    <w:p w14:paraId="70A7C63B" w14:textId="77777777" w:rsidR="000C7088" w:rsidRPr="0007713D" w:rsidRDefault="000C7088" w:rsidP="000C7088">
      <w:pPr>
        <w:spacing w:before="120" w:after="120" w:line="240" w:lineRule="auto"/>
        <w:jc w:val="center"/>
        <w:rPr>
          <w:rFonts w:eastAsia="Calibri" w:cs="Arial"/>
          <w:b/>
          <w:kern w:val="0"/>
          <w:lang w:val="mn-MN"/>
          <w14:ligatures w14:val="none"/>
        </w:rPr>
      </w:pPr>
    </w:p>
    <w:tbl>
      <w:tblPr>
        <w:tblStyle w:val="TableGrid"/>
        <w:tblW w:w="0" w:type="auto"/>
        <w:tblLook w:val="04A0" w:firstRow="1" w:lastRow="0" w:firstColumn="1" w:lastColumn="0" w:noHBand="0" w:noVBand="1"/>
      </w:tblPr>
      <w:tblGrid>
        <w:gridCol w:w="682"/>
        <w:gridCol w:w="6117"/>
        <w:gridCol w:w="1560"/>
      </w:tblGrid>
      <w:tr w:rsidR="000C7088" w:rsidRPr="0007713D" w14:paraId="753FFA9E" w14:textId="77777777" w:rsidTr="000C7088">
        <w:tc>
          <w:tcPr>
            <w:tcW w:w="682" w:type="dxa"/>
            <w:shd w:val="clear" w:color="auto" w:fill="D9E2F3" w:themeFill="accent1" w:themeFillTint="33"/>
          </w:tcPr>
          <w:p w14:paraId="6F6CAC9B" w14:textId="77777777" w:rsidR="000C7088" w:rsidRPr="001E4A68" w:rsidRDefault="000C7088" w:rsidP="00CC17C1">
            <w:pPr>
              <w:spacing w:before="120" w:after="120"/>
              <w:jc w:val="center"/>
              <w:rPr>
                <w:rFonts w:eastAsia="Calibri" w:cs="Arial"/>
                <w:b/>
                <w:bCs/>
                <w:lang w:val="mn-MN"/>
              </w:rPr>
            </w:pPr>
            <w:r w:rsidRPr="001E4A68">
              <w:rPr>
                <w:rFonts w:eastAsia="Calibri" w:cs="Arial"/>
                <w:b/>
                <w:bCs/>
                <w:lang w:val="mn-MN"/>
              </w:rPr>
              <w:t>дд</w:t>
            </w:r>
          </w:p>
        </w:tc>
        <w:tc>
          <w:tcPr>
            <w:tcW w:w="6117" w:type="dxa"/>
            <w:shd w:val="clear" w:color="auto" w:fill="D9E2F3" w:themeFill="accent1" w:themeFillTint="33"/>
          </w:tcPr>
          <w:p w14:paraId="3726BB28" w14:textId="77777777" w:rsidR="000C7088" w:rsidRPr="001E4A68" w:rsidRDefault="000C7088" w:rsidP="00CC17C1">
            <w:pPr>
              <w:spacing w:before="120" w:after="120"/>
              <w:jc w:val="center"/>
              <w:rPr>
                <w:rFonts w:eastAsia="Calibri" w:cs="Arial"/>
                <w:b/>
                <w:bCs/>
                <w:lang w:val="mn-MN"/>
              </w:rPr>
            </w:pPr>
            <w:r w:rsidRPr="001E4A68">
              <w:rPr>
                <w:rFonts w:eastAsia="Calibri" w:cs="Arial"/>
                <w:b/>
                <w:bCs/>
                <w:lang w:val="mn-MN"/>
              </w:rPr>
              <w:t>Шалгах зүйл</w:t>
            </w:r>
          </w:p>
        </w:tc>
        <w:tc>
          <w:tcPr>
            <w:tcW w:w="1560" w:type="dxa"/>
            <w:shd w:val="clear" w:color="auto" w:fill="D9E2F3" w:themeFill="accent1" w:themeFillTint="33"/>
          </w:tcPr>
          <w:p w14:paraId="63E6C951" w14:textId="77777777" w:rsidR="000C7088" w:rsidRPr="001E4A68" w:rsidRDefault="000C7088" w:rsidP="00CC17C1">
            <w:pPr>
              <w:spacing w:before="120" w:after="120"/>
              <w:jc w:val="center"/>
              <w:rPr>
                <w:rFonts w:eastAsia="Calibri" w:cs="Arial"/>
                <w:b/>
                <w:bCs/>
                <w:lang w:val="mn-MN"/>
              </w:rPr>
            </w:pPr>
            <w:r w:rsidRPr="001E4A68">
              <w:rPr>
                <w:rFonts w:eastAsia="Calibri" w:cs="Arial"/>
                <w:b/>
                <w:bCs/>
                <w:lang w:val="mn-MN"/>
              </w:rPr>
              <w:t>Өгвөл зохих оноо</w:t>
            </w:r>
          </w:p>
        </w:tc>
      </w:tr>
      <w:tr w:rsidR="000C7088" w:rsidRPr="0007713D" w14:paraId="5015099B" w14:textId="77777777" w:rsidTr="000C7088">
        <w:tc>
          <w:tcPr>
            <w:tcW w:w="682" w:type="dxa"/>
            <w:vAlign w:val="center"/>
          </w:tcPr>
          <w:p w14:paraId="327E7DBB" w14:textId="77777777" w:rsidR="000C7088" w:rsidRPr="00435377" w:rsidRDefault="000C7088" w:rsidP="00CC17C1">
            <w:pPr>
              <w:spacing w:before="120" w:after="120"/>
              <w:jc w:val="center"/>
              <w:rPr>
                <w:rFonts w:eastAsia="Calibri" w:cs="Arial"/>
                <w:lang w:val="mn-MN"/>
              </w:rPr>
            </w:pPr>
            <w:r w:rsidRPr="00435377">
              <w:rPr>
                <w:rFonts w:eastAsia="Calibri" w:cs="Arial"/>
                <w:lang w:val="mn-MN"/>
              </w:rPr>
              <w:t>1</w:t>
            </w:r>
          </w:p>
        </w:tc>
        <w:tc>
          <w:tcPr>
            <w:tcW w:w="6117" w:type="dxa"/>
          </w:tcPr>
          <w:p w14:paraId="39AA2C00" w14:textId="77777777" w:rsidR="000C7088" w:rsidRPr="00435377" w:rsidRDefault="000C7088" w:rsidP="00CC17C1">
            <w:pPr>
              <w:spacing w:before="120" w:after="120"/>
              <w:rPr>
                <w:rFonts w:eastAsia="Calibri" w:cs="Arial"/>
                <w:lang w:val="mn-MN"/>
              </w:rPr>
            </w:pPr>
            <w:r w:rsidRPr="00435377">
              <w:rPr>
                <w:rFonts w:eastAsia="Calibri" w:cs="Arial"/>
                <w:lang w:val="mn-MN"/>
              </w:rPr>
              <w:t>Хэргийн харьяаллын талаар Захиргааны хэрэг шүүхэд хянан шийдвэрлэх тухай хууль (ЗХШХШтХ)-ийн 13 болон 54.1.1-ийг тус тус шалгана.</w:t>
            </w:r>
          </w:p>
        </w:tc>
        <w:tc>
          <w:tcPr>
            <w:tcW w:w="1560" w:type="dxa"/>
          </w:tcPr>
          <w:p w14:paraId="5066D743" w14:textId="77777777" w:rsidR="000C7088" w:rsidRPr="0007713D" w:rsidRDefault="000C7088" w:rsidP="00CC17C1">
            <w:pPr>
              <w:spacing w:before="120" w:after="120"/>
              <w:jc w:val="center"/>
              <w:rPr>
                <w:rFonts w:eastAsia="Calibri" w:cs="Arial"/>
                <w:lang w:val="mn-MN"/>
              </w:rPr>
            </w:pPr>
            <w:r w:rsidRPr="0007713D">
              <w:rPr>
                <w:rFonts w:eastAsia="Calibri" w:cs="Arial"/>
                <w:lang w:val="mn-MN"/>
              </w:rPr>
              <w:t>4</w:t>
            </w:r>
          </w:p>
        </w:tc>
      </w:tr>
      <w:tr w:rsidR="000C7088" w:rsidRPr="0007713D" w14:paraId="1B09C674" w14:textId="77777777" w:rsidTr="000C7088">
        <w:tc>
          <w:tcPr>
            <w:tcW w:w="682" w:type="dxa"/>
            <w:vAlign w:val="center"/>
          </w:tcPr>
          <w:p w14:paraId="521E54A7" w14:textId="77777777" w:rsidR="000C7088" w:rsidRPr="00435377" w:rsidRDefault="000C7088" w:rsidP="00CC17C1">
            <w:pPr>
              <w:spacing w:before="120" w:after="120"/>
              <w:jc w:val="center"/>
              <w:rPr>
                <w:rFonts w:eastAsia="Calibri" w:cs="Arial"/>
                <w:lang w:val="mn-MN"/>
              </w:rPr>
            </w:pPr>
            <w:r w:rsidRPr="00435377">
              <w:rPr>
                <w:rFonts w:eastAsia="Calibri" w:cs="Arial"/>
                <w:lang w:val="mn-MN"/>
              </w:rPr>
              <w:t>2</w:t>
            </w:r>
          </w:p>
        </w:tc>
        <w:tc>
          <w:tcPr>
            <w:tcW w:w="6117" w:type="dxa"/>
          </w:tcPr>
          <w:p w14:paraId="70A2603C" w14:textId="77777777" w:rsidR="000C7088" w:rsidRPr="00435377" w:rsidRDefault="000C7088" w:rsidP="00CC17C1">
            <w:pPr>
              <w:spacing w:before="120" w:after="120"/>
              <w:rPr>
                <w:rFonts w:eastAsia="Calibri" w:cs="Arial"/>
                <w:lang w:val="mn-MN"/>
              </w:rPr>
            </w:pPr>
            <w:r w:rsidRPr="00435377">
              <w:rPr>
                <w:rFonts w:eastAsia="Calibri" w:cs="Arial"/>
                <w:lang w:val="mn-MN"/>
              </w:rPr>
              <w:t>ЗХШХШтХ-ийн 54 дүгээр зүйлийн 54.1.2, 54.1.8-д заасан нэхэмжлэлийг хүлээн авахаас татгалзах үндэслэл бодлогын нөхцөлд байгаа эсэх</w:t>
            </w:r>
          </w:p>
        </w:tc>
        <w:tc>
          <w:tcPr>
            <w:tcW w:w="1560" w:type="dxa"/>
          </w:tcPr>
          <w:p w14:paraId="2052C846" w14:textId="77777777" w:rsidR="000C7088" w:rsidRPr="0007713D" w:rsidRDefault="000C7088" w:rsidP="00CC17C1">
            <w:pPr>
              <w:spacing w:before="120" w:after="120"/>
              <w:jc w:val="center"/>
              <w:rPr>
                <w:rFonts w:eastAsia="Calibri" w:cs="Arial"/>
                <w:lang w:val="mn-MN"/>
              </w:rPr>
            </w:pPr>
            <w:r w:rsidRPr="0007713D">
              <w:rPr>
                <w:rFonts w:eastAsia="Calibri" w:cs="Arial"/>
                <w:lang w:val="mn-MN"/>
              </w:rPr>
              <w:t>3</w:t>
            </w:r>
          </w:p>
        </w:tc>
      </w:tr>
      <w:tr w:rsidR="000C7088" w:rsidRPr="0007713D" w14:paraId="06913FDD" w14:textId="77777777" w:rsidTr="000C7088">
        <w:tc>
          <w:tcPr>
            <w:tcW w:w="682" w:type="dxa"/>
            <w:vAlign w:val="center"/>
          </w:tcPr>
          <w:p w14:paraId="610F20B0" w14:textId="77777777" w:rsidR="000C7088" w:rsidRPr="00435377" w:rsidRDefault="000C7088" w:rsidP="00CC17C1">
            <w:pPr>
              <w:spacing w:before="120" w:after="120"/>
              <w:jc w:val="center"/>
              <w:rPr>
                <w:rFonts w:eastAsia="Calibri" w:cs="Arial"/>
                <w:lang w:val="mn-MN"/>
              </w:rPr>
            </w:pPr>
            <w:r w:rsidRPr="00435377">
              <w:rPr>
                <w:rFonts w:eastAsia="Calibri" w:cs="Arial"/>
                <w:lang w:val="mn-MN"/>
              </w:rPr>
              <w:t>3</w:t>
            </w:r>
          </w:p>
        </w:tc>
        <w:tc>
          <w:tcPr>
            <w:tcW w:w="6117" w:type="dxa"/>
          </w:tcPr>
          <w:p w14:paraId="1C65E3E5" w14:textId="77777777" w:rsidR="000C7088" w:rsidRPr="00435377" w:rsidRDefault="000C7088" w:rsidP="00CC17C1">
            <w:pPr>
              <w:spacing w:before="120" w:after="120"/>
              <w:rPr>
                <w:rFonts w:eastAsia="Calibri" w:cs="Arial"/>
                <w:lang w:val="mn-MN"/>
              </w:rPr>
            </w:pPr>
            <w:r w:rsidRPr="00435377">
              <w:rPr>
                <w:rFonts w:eastAsia="Calibri" w:cs="Arial"/>
                <w:bCs/>
                <w:lang w:val="mn-MN"/>
              </w:rPr>
              <w:t xml:space="preserve">Хот байгуулалт, хөгжлийн газар (хуучин нэрээр)-ын Хотын байгуулалтын инженерийн бэлтгэл, хяналтын хэлтсийн даргын 2023 оны 11 дүгээр сарын 15-ны өдрийн </w:t>
            </w:r>
            <w:r w:rsidRPr="00435377">
              <w:rPr>
                <w:rFonts w:eastAsia="Calibri" w:cs="Arial"/>
                <w:bCs/>
                <w:lang w:val="mn-MN"/>
              </w:rPr>
              <w:lastRenderedPageBreak/>
              <w:t xml:space="preserve">09/3194 дугаартай татгалзсан шийдвэр, эсхүл нэхэмжлэгчид барилгын ажлыг эхлүүлэх энгийн зөвшөөрөл олгохгүй байгаа Хот байгуулалт, хотын стандартын газрын үргэлжилсэн шинжтэй эс үйлдэхүй </w:t>
            </w:r>
            <w:r w:rsidRPr="00435377">
              <w:rPr>
                <w:rFonts w:eastAsia="Calibri" w:cs="Arial"/>
                <w:lang w:val="mn-MN"/>
              </w:rPr>
              <w:t>нь захиргааны актад тавигдах формаль болон материаллаг эрх зүйн шаардлагыг хангасан эсэх</w:t>
            </w:r>
          </w:p>
        </w:tc>
        <w:tc>
          <w:tcPr>
            <w:tcW w:w="1560" w:type="dxa"/>
          </w:tcPr>
          <w:p w14:paraId="0BE48782" w14:textId="77777777" w:rsidR="000C7088" w:rsidRPr="0007713D" w:rsidRDefault="000C7088" w:rsidP="00CC17C1">
            <w:pPr>
              <w:spacing w:before="120" w:after="120"/>
              <w:jc w:val="center"/>
              <w:rPr>
                <w:rFonts w:eastAsia="Calibri" w:cs="Arial"/>
                <w:lang w:val="mn-MN"/>
              </w:rPr>
            </w:pPr>
            <w:r w:rsidRPr="0007713D">
              <w:rPr>
                <w:rFonts w:eastAsia="Calibri" w:cs="Arial"/>
                <w:lang w:val="mn-MN"/>
              </w:rPr>
              <w:lastRenderedPageBreak/>
              <w:t>11</w:t>
            </w:r>
          </w:p>
        </w:tc>
      </w:tr>
      <w:tr w:rsidR="000C7088" w:rsidRPr="0007713D" w14:paraId="6204D148" w14:textId="77777777" w:rsidTr="000C7088">
        <w:tc>
          <w:tcPr>
            <w:tcW w:w="682" w:type="dxa"/>
            <w:vAlign w:val="center"/>
          </w:tcPr>
          <w:p w14:paraId="0D4BBDFB" w14:textId="77777777" w:rsidR="000C7088" w:rsidRPr="00435377" w:rsidRDefault="000C7088" w:rsidP="00CC17C1">
            <w:pPr>
              <w:spacing w:before="120" w:after="120"/>
              <w:jc w:val="center"/>
              <w:rPr>
                <w:rFonts w:eastAsia="Calibri" w:cs="Arial"/>
                <w:lang w:val="mn-MN"/>
              </w:rPr>
            </w:pPr>
            <w:r w:rsidRPr="00435377">
              <w:rPr>
                <w:rFonts w:eastAsia="Calibri" w:cs="Arial"/>
                <w:lang w:val="mn-MN"/>
              </w:rPr>
              <w:t>4</w:t>
            </w:r>
          </w:p>
        </w:tc>
        <w:tc>
          <w:tcPr>
            <w:tcW w:w="6117" w:type="dxa"/>
          </w:tcPr>
          <w:p w14:paraId="2DC3FE9B" w14:textId="77777777" w:rsidR="000C7088" w:rsidRPr="00435377" w:rsidRDefault="000C7088" w:rsidP="00CC17C1">
            <w:pPr>
              <w:spacing w:before="120" w:after="120"/>
              <w:rPr>
                <w:rFonts w:eastAsia="Calibri" w:cs="Arial"/>
                <w:lang w:val="mn-MN"/>
              </w:rPr>
            </w:pPr>
            <w:r w:rsidRPr="00435377">
              <w:rPr>
                <w:rFonts w:eastAsia="Calibri" w:cs="Arial"/>
                <w:lang w:val="mn-MN"/>
              </w:rPr>
              <w:t>Нэхэмжлэлийн шаардлагыг тодорхойлох</w:t>
            </w:r>
          </w:p>
        </w:tc>
        <w:tc>
          <w:tcPr>
            <w:tcW w:w="1560" w:type="dxa"/>
          </w:tcPr>
          <w:p w14:paraId="530B5188" w14:textId="77777777" w:rsidR="000C7088" w:rsidRPr="0007713D" w:rsidRDefault="000C7088" w:rsidP="00CC17C1">
            <w:pPr>
              <w:spacing w:before="120" w:after="120"/>
              <w:jc w:val="center"/>
              <w:rPr>
                <w:rFonts w:eastAsia="Calibri" w:cs="Arial"/>
                <w:lang w:val="mn-MN"/>
              </w:rPr>
            </w:pPr>
            <w:r w:rsidRPr="0007713D">
              <w:rPr>
                <w:rFonts w:eastAsia="Calibri" w:cs="Arial"/>
                <w:lang w:val="mn-MN"/>
              </w:rPr>
              <w:t>2</w:t>
            </w:r>
          </w:p>
        </w:tc>
      </w:tr>
      <w:tr w:rsidR="000C7088" w:rsidRPr="0007713D" w14:paraId="5B37C46A" w14:textId="77777777" w:rsidTr="000C7088">
        <w:trPr>
          <w:trHeight w:val="956"/>
        </w:trPr>
        <w:tc>
          <w:tcPr>
            <w:tcW w:w="6799" w:type="dxa"/>
            <w:gridSpan w:val="2"/>
            <w:shd w:val="clear" w:color="auto" w:fill="D9E2F3" w:themeFill="accent1" w:themeFillTint="33"/>
            <w:vAlign w:val="center"/>
          </w:tcPr>
          <w:p w14:paraId="6DDDA72C" w14:textId="77777777" w:rsidR="000C7088" w:rsidRPr="001E4A68" w:rsidRDefault="000C7088" w:rsidP="00CC17C1">
            <w:pPr>
              <w:spacing w:before="120" w:after="120"/>
              <w:jc w:val="center"/>
              <w:rPr>
                <w:rFonts w:eastAsia="Calibri" w:cs="Arial"/>
                <w:b/>
                <w:bCs/>
                <w:lang w:val="mn-MN"/>
              </w:rPr>
            </w:pPr>
            <w:r w:rsidRPr="001E4A68">
              <w:rPr>
                <w:rFonts w:eastAsia="Calibri" w:cs="Arial"/>
                <w:b/>
                <w:bCs/>
                <w:lang w:val="mn-MN"/>
              </w:rPr>
              <w:t>Нийт</w:t>
            </w:r>
          </w:p>
        </w:tc>
        <w:tc>
          <w:tcPr>
            <w:tcW w:w="1560" w:type="dxa"/>
            <w:shd w:val="clear" w:color="auto" w:fill="D9E2F3" w:themeFill="accent1" w:themeFillTint="33"/>
            <w:vAlign w:val="center"/>
          </w:tcPr>
          <w:p w14:paraId="6B633207" w14:textId="77777777" w:rsidR="000C7088" w:rsidRPr="001E4A68" w:rsidRDefault="000C7088" w:rsidP="00CC17C1">
            <w:pPr>
              <w:spacing w:before="120" w:after="120"/>
              <w:jc w:val="center"/>
              <w:rPr>
                <w:rFonts w:eastAsia="Calibri" w:cs="Arial"/>
                <w:b/>
                <w:bCs/>
                <w:lang w:val="mn-MN"/>
              </w:rPr>
            </w:pPr>
            <w:r w:rsidRPr="001E4A68">
              <w:rPr>
                <w:rFonts w:eastAsia="Calibri" w:cs="Arial"/>
                <w:b/>
                <w:bCs/>
                <w:lang w:val="mn-MN"/>
              </w:rPr>
              <w:t>20</w:t>
            </w:r>
          </w:p>
        </w:tc>
      </w:tr>
      <w:bookmarkEnd w:id="6"/>
    </w:tbl>
    <w:p w14:paraId="0D0875CA" w14:textId="77777777" w:rsidR="00093B57" w:rsidRDefault="00093B57"/>
    <w:sectPr w:rsidR="00093B57" w:rsidSect="002E3193">
      <w:footerReference w:type="default" r:id="rId8"/>
      <w:pgSz w:w="11907" w:h="16840"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4D33" w14:textId="77777777" w:rsidR="00D44FDA" w:rsidRDefault="00D44FDA" w:rsidP="004C6A55">
      <w:pPr>
        <w:spacing w:after="0" w:line="240" w:lineRule="auto"/>
      </w:pPr>
      <w:r>
        <w:separator/>
      </w:r>
    </w:p>
  </w:endnote>
  <w:endnote w:type="continuationSeparator" w:id="0">
    <w:p w14:paraId="29E9526A" w14:textId="77777777" w:rsidR="00D44FDA" w:rsidRDefault="00D44FDA" w:rsidP="004C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943402"/>
      <w:docPartObj>
        <w:docPartGallery w:val="Page Numbers (Bottom of Page)"/>
        <w:docPartUnique/>
      </w:docPartObj>
    </w:sdtPr>
    <w:sdtEndPr>
      <w:rPr>
        <w:noProof/>
      </w:rPr>
    </w:sdtEndPr>
    <w:sdtContent>
      <w:p w14:paraId="4F7B5166" w14:textId="77777777" w:rsidR="004C6A55" w:rsidRDefault="004C6A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EA1F4" w14:textId="77777777" w:rsidR="004C6A55" w:rsidRDefault="004C6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0553" w14:textId="77777777" w:rsidR="00D44FDA" w:rsidRDefault="00D44FDA" w:rsidP="004C6A55">
      <w:pPr>
        <w:spacing w:after="0" w:line="240" w:lineRule="auto"/>
      </w:pPr>
      <w:r>
        <w:separator/>
      </w:r>
    </w:p>
  </w:footnote>
  <w:footnote w:type="continuationSeparator" w:id="0">
    <w:p w14:paraId="4AD52A64" w14:textId="77777777" w:rsidR="00D44FDA" w:rsidRDefault="00D44FDA" w:rsidP="004C6A55">
      <w:pPr>
        <w:spacing w:after="0" w:line="240" w:lineRule="auto"/>
      </w:pPr>
      <w:r>
        <w:continuationSeparator/>
      </w:r>
    </w:p>
  </w:footnote>
  <w:footnote w:id="1">
    <w:p w14:paraId="059D55D4" w14:textId="77777777" w:rsidR="002E3193" w:rsidRPr="00F848DF" w:rsidRDefault="002E3193" w:rsidP="002E3193">
      <w:pPr>
        <w:pStyle w:val="FootnoteText"/>
        <w:rPr>
          <w:sz w:val="18"/>
          <w:szCs w:val="18"/>
          <w:lang w:val="mn-MN"/>
        </w:rPr>
      </w:pPr>
      <w:r w:rsidRPr="00F848DF">
        <w:rPr>
          <w:rStyle w:val="FootnoteReference"/>
          <w:sz w:val="18"/>
          <w:szCs w:val="18"/>
        </w:rPr>
        <w:footnoteRef/>
      </w:r>
      <w:r w:rsidRPr="00F848DF">
        <w:rPr>
          <w:sz w:val="18"/>
          <w:szCs w:val="18"/>
        </w:rPr>
        <w:t xml:space="preserve"> </w:t>
      </w:r>
      <w:r w:rsidRPr="00F848DF">
        <w:rPr>
          <w:sz w:val="18"/>
          <w:szCs w:val="18"/>
          <w:lang w:val="mn-MN"/>
        </w:rPr>
        <w:t>Нийслэлийн Засаг даргын 2024 оны 08 дугаар сарын 08-ны өдрийн Эрх шилжүүлэх тухай А/961 дүгээр захирамжаар Зөвшөөрлийн тухай хуулийн 8.2 дугаар зүйлийн 3 дахь хэсгийн 3.3 дахь заалтад заасан барилгын ажил эхлүүлэх, үргэлжлүүлэх зөвшөөрөл олгох ... эрхийг Хот байгуулалт, хотын стандартын газарт бүхэлд нь шилжүүлсэн.</w:t>
      </w:r>
    </w:p>
  </w:footnote>
  <w:footnote w:id="2">
    <w:p w14:paraId="4D10BFC1" w14:textId="4CF90B67" w:rsidR="004C6A55" w:rsidRPr="00B7487F" w:rsidRDefault="004C6A55" w:rsidP="004C6A55">
      <w:pPr>
        <w:pStyle w:val="FootnoteText"/>
        <w:rPr>
          <w:lang w:val="mn-MN"/>
        </w:rPr>
      </w:pPr>
      <w:r>
        <w:rPr>
          <w:rStyle w:val="FootnoteReference"/>
        </w:rPr>
        <w:footnoteRef/>
      </w:r>
      <w:r w:rsidRPr="002567E2">
        <w:rPr>
          <w:lang w:val="mn-MN"/>
        </w:rPr>
        <w:t xml:space="preserve"> </w:t>
      </w:r>
      <w:r>
        <w:rPr>
          <w:lang w:val="mn-MN"/>
        </w:rPr>
        <w:t>Шалгуулагч “</w:t>
      </w:r>
      <w:r w:rsidRPr="00B5339B">
        <w:rPr>
          <w:lang w:val="mn-MN"/>
        </w:rPr>
        <w:t>Нэхэмжлэгчид барилгын ажлыг эхлүүлэх энгийн зөвшөөрөл олгохгүй байгаа Хот байгуулалт, хөгжлийн газар (хуучин нэрээр)-ын Хотын байгуулалтын инженерийн бэлтгэл, хяналтын хэлтсийн даргын 2023 оны 11 дүгээр сарын 15-ны өдрийн 09/3194</w:t>
      </w:r>
      <w:r>
        <w:rPr>
          <w:lang w:val="mn-MN"/>
        </w:rPr>
        <w:t xml:space="preserve"> дугаартай татгалзсан шийдвэрийг </w:t>
      </w:r>
      <w:r w:rsidRPr="00B5339B">
        <w:rPr>
          <w:lang w:val="mn-MN"/>
        </w:rPr>
        <w:t>хууль бус болохыг тогтоолгож</w:t>
      </w:r>
      <w:r w:rsidR="00C3698D">
        <w:rPr>
          <w:lang w:val="mn-MN"/>
        </w:rPr>
        <w:t xml:space="preserve"> (эсхүл хүчингүй болгож)</w:t>
      </w:r>
      <w:r w:rsidRPr="00B5339B">
        <w:rPr>
          <w:lang w:val="mn-MN"/>
        </w:rPr>
        <w:t>, барилгын ажил эхлүүлэх зөвшөөрлийг зохих журмын дагуу шийдвэрлэхийг Хот байгуулалт, хотын стандартын газарт даалгах</w:t>
      </w:r>
      <w:r>
        <w:rPr>
          <w:lang w:val="mn-MN"/>
        </w:rPr>
        <w:t>” гэж тодорхойлсон байж болно. Энэ тохиолдолд оноог өгнө.</w:t>
      </w:r>
    </w:p>
  </w:footnote>
  <w:footnote w:id="3">
    <w:p w14:paraId="16993E3C" w14:textId="77777777" w:rsidR="004C6A55" w:rsidRPr="001B0C1C" w:rsidRDefault="004C6A55" w:rsidP="004C6A55">
      <w:pPr>
        <w:pStyle w:val="FootnoteText"/>
        <w:rPr>
          <w:lang w:val="mn-MN"/>
        </w:rPr>
      </w:pPr>
      <w:r>
        <w:rPr>
          <w:rStyle w:val="FootnoteReference"/>
        </w:rPr>
        <w:footnoteRef/>
      </w:r>
      <w:r w:rsidRPr="001B0C1C">
        <w:rPr>
          <w:lang w:val="mn-MN"/>
        </w:rPr>
        <w:t xml:space="preserve"> </w:t>
      </w:r>
      <w:r>
        <w:rPr>
          <w:lang w:val="mn-MN"/>
        </w:rPr>
        <w:t>Эдгээр нэхэмжлэлийн өрсөлдөх шаардлагууд байх боломжтой боловч бодлогын нөхцөлд өгөгдсөн үйл баримт, нэхэмжлэгчийн хүсэл зориг, шүүхээс шийдвэрлүүлэхээр зорьж буй маргааны зүйл, гаргуулах шийдвэр нь хариуцагчийн татгалзсан шийдвэр буюу эс үйлдэхүйн эсрэг чиглэж байх тул эдгээр өрсөлдөх нэхэмжлэлийн шаардлагыг тодорхойлон бодолт хийсэн тохиолдолд шалгуулагчид оноо өгөх үндэслэлгүй болно.</w:t>
      </w:r>
    </w:p>
  </w:footnote>
  <w:footnote w:id="4">
    <w:p w14:paraId="0FF54596" w14:textId="77777777" w:rsidR="004C6A55" w:rsidRPr="003B1AED" w:rsidRDefault="004C6A55" w:rsidP="004C6A55">
      <w:pPr>
        <w:pStyle w:val="FootnoteText"/>
        <w:rPr>
          <w:lang w:val="mn-MN"/>
        </w:rPr>
      </w:pPr>
      <w:r>
        <w:rPr>
          <w:rStyle w:val="FootnoteReference"/>
        </w:rPr>
        <w:footnoteRef/>
      </w:r>
      <w:r w:rsidRPr="003B1AED">
        <w:rPr>
          <w:lang w:val="mn-MN"/>
        </w:rPr>
        <w:t xml:space="preserve"> </w:t>
      </w:r>
      <w:r>
        <w:rPr>
          <w:lang w:val="mn-MN"/>
        </w:rPr>
        <w:t>Шалгуулагч нь дээрх хоёр нөхцөлийн эхний нөхцөлөөр шууд дүгнэлт хийсэн байж болно. Тэр тохиолдолд зохих оноог бүрэн өгнө.</w:t>
      </w:r>
    </w:p>
  </w:footnote>
  <w:footnote w:id="5">
    <w:p w14:paraId="2F49E8CC" w14:textId="17427513" w:rsidR="00F97BD9" w:rsidRPr="00F97BD9" w:rsidRDefault="00F97BD9">
      <w:pPr>
        <w:pStyle w:val="FootnoteText"/>
        <w:rPr>
          <w:lang w:val="mn-MN"/>
        </w:rPr>
      </w:pPr>
      <w:r>
        <w:rPr>
          <w:rStyle w:val="FootnoteReference"/>
        </w:rPr>
        <w:footnoteRef/>
      </w:r>
      <w:r>
        <w:t xml:space="preserve"> </w:t>
      </w:r>
      <w:r>
        <w:rPr>
          <w:lang w:val="mn-MN"/>
        </w:rPr>
        <w:t xml:space="preserve">Шалгуулагч “бодлогын өгөгдөлд шүүхэд нэхэмжлэл гаргасан хугацааг тодорхой өгөөгүй тул нэхэмжлэл гаргах хугацаа хэтрүүлсэн гэж үзэхээргүй байна” гэх агуулгаар дүгнэсэн бол оноог өгнө. </w:t>
      </w:r>
    </w:p>
  </w:footnote>
  <w:footnote w:id="6">
    <w:p w14:paraId="0BDAC2AE" w14:textId="6CDC741D" w:rsidR="00713420" w:rsidRPr="00713420" w:rsidRDefault="00713420">
      <w:pPr>
        <w:pStyle w:val="FootnoteText"/>
        <w:rPr>
          <w:lang w:val="mn-MN"/>
        </w:rPr>
      </w:pPr>
      <w:r>
        <w:rPr>
          <w:rStyle w:val="FootnoteReference"/>
        </w:rPr>
        <w:footnoteRef/>
      </w:r>
      <w:r>
        <w:t xml:space="preserve"> </w:t>
      </w:r>
      <w:r>
        <w:rPr>
          <w:lang w:val="mn-MN"/>
        </w:rPr>
        <w:t xml:space="preserve">Нэхэмжлэлийн шаардлагын үндэслэлд нэхэмжлэгч нь “Нийслэлийн Засаг дарга зөвшөөрлийг олгох ёстой байтал Хот байгуулалт, хотын стандартын газар олгосон нь буруу” гэж маргаагүй тул шалгуулагч </w:t>
      </w:r>
      <w:r w:rsidR="005C1376">
        <w:rPr>
          <w:lang w:val="mn-MN"/>
        </w:rPr>
        <w:t>“</w:t>
      </w:r>
      <w:r>
        <w:rPr>
          <w:lang w:val="mn-MN"/>
        </w:rPr>
        <w:t>Захиргааны ерөнхий хуулийн 47 дугаар зүйлийн 47.1.3 дахь заалтын дагуу чиг үүргийг хамаарал зөрчигдсөн</w:t>
      </w:r>
      <w:r w:rsidR="005C1376">
        <w:rPr>
          <w:lang w:val="mn-MN"/>
        </w:rPr>
        <w:t>”</w:t>
      </w:r>
      <w:r>
        <w:rPr>
          <w:lang w:val="mn-MN"/>
        </w:rPr>
        <w:t xml:space="preserve"> гэх дүгнэлт хийс</w:t>
      </w:r>
      <w:r w:rsidR="005C1376">
        <w:rPr>
          <w:lang w:val="mn-MN"/>
        </w:rPr>
        <w:t>нийг үндэслэлтэй гэж үзэх боломжгүй, тиймээс энэ тохиолдолд</w:t>
      </w:r>
      <w:r>
        <w:rPr>
          <w:lang w:val="mn-MN"/>
        </w:rPr>
        <w:t xml:space="preserve"> оноо өгөхгүй.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61724"/>
    <w:multiLevelType w:val="hybridMultilevel"/>
    <w:tmpl w:val="14B82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01ED2"/>
    <w:multiLevelType w:val="multilevel"/>
    <w:tmpl w:val="DC868500"/>
    <w:lvl w:ilvl="0">
      <w:start w:val="1"/>
      <w:numFmt w:val="decimal"/>
      <w:lvlText w:val="%1."/>
      <w:lvlJc w:val="left"/>
      <w:pPr>
        <w:ind w:left="90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2" w15:restartNumberingAfterBreak="0">
    <w:nsid w:val="431544DD"/>
    <w:multiLevelType w:val="hybridMultilevel"/>
    <w:tmpl w:val="04B279A4"/>
    <w:lvl w:ilvl="0" w:tplc="545CDA30">
      <w:start w:val="1"/>
      <w:numFmt w:val="bullet"/>
      <w:lvlText w:val="-"/>
      <w:lvlJc w:val="left"/>
      <w:pPr>
        <w:ind w:left="1260" w:hanging="360"/>
      </w:pPr>
      <w:rPr>
        <w:rFonts w:ascii="Arial" w:eastAsiaTheme="minorHAnsi"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6B4E5632"/>
    <w:multiLevelType w:val="hybridMultilevel"/>
    <w:tmpl w:val="78B64910"/>
    <w:lvl w:ilvl="0" w:tplc="8020D93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1022892">
    <w:abstractNumId w:val="1"/>
  </w:num>
  <w:num w:numId="2" w16cid:durableId="267470799">
    <w:abstractNumId w:val="2"/>
  </w:num>
  <w:num w:numId="3" w16cid:durableId="1267351779">
    <w:abstractNumId w:val="3"/>
  </w:num>
  <w:num w:numId="4" w16cid:durableId="195686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55"/>
    <w:rsid w:val="000377D0"/>
    <w:rsid w:val="00046DC8"/>
    <w:rsid w:val="00093B57"/>
    <w:rsid w:val="000C7088"/>
    <w:rsid w:val="00141DF5"/>
    <w:rsid w:val="002E3193"/>
    <w:rsid w:val="003343ED"/>
    <w:rsid w:val="0036334E"/>
    <w:rsid w:val="003D3219"/>
    <w:rsid w:val="003E56D0"/>
    <w:rsid w:val="003F0132"/>
    <w:rsid w:val="004C6A55"/>
    <w:rsid w:val="00500642"/>
    <w:rsid w:val="005C1376"/>
    <w:rsid w:val="005D09FF"/>
    <w:rsid w:val="005F1E80"/>
    <w:rsid w:val="005F2288"/>
    <w:rsid w:val="00631D4C"/>
    <w:rsid w:val="006F33BF"/>
    <w:rsid w:val="00713420"/>
    <w:rsid w:val="00790C53"/>
    <w:rsid w:val="0086575F"/>
    <w:rsid w:val="0089286F"/>
    <w:rsid w:val="00A92EBE"/>
    <w:rsid w:val="00B76219"/>
    <w:rsid w:val="00C3698D"/>
    <w:rsid w:val="00C942A4"/>
    <w:rsid w:val="00D44FDA"/>
    <w:rsid w:val="00DA6E46"/>
    <w:rsid w:val="00DB17E7"/>
    <w:rsid w:val="00F97B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5ADE"/>
  <w15:chartTrackingRefBased/>
  <w15:docId w15:val="{85BE5C88-A783-41C1-AB78-96C9E152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55"/>
    <w:pPr>
      <w:jc w:val="both"/>
    </w:pPr>
    <w:rPr>
      <w:rFonts w:ascii="Arial" w:eastAsiaTheme="minorHAnsi" w:hAnsi="Arial"/>
      <w:sz w:val="22"/>
      <w:lang w:eastAsia="en-US"/>
    </w:rPr>
  </w:style>
  <w:style w:type="paragraph" w:styleId="Heading1">
    <w:name w:val="heading 1"/>
    <w:basedOn w:val="Normal"/>
    <w:next w:val="Normal"/>
    <w:link w:val="Heading1Char"/>
    <w:uiPriority w:val="9"/>
    <w:qFormat/>
    <w:rsid w:val="004C6A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A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A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A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A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A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A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A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A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A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A55"/>
    <w:rPr>
      <w:rFonts w:eastAsiaTheme="majorEastAsia" w:cstheme="majorBidi"/>
      <w:color w:val="272727" w:themeColor="text1" w:themeTint="D8"/>
    </w:rPr>
  </w:style>
  <w:style w:type="paragraph" w:styleId="Title">
    <w:name w:val="Title"/>
    <w:basedOn w:val="Normal"/>
    <w:next w:val="Normal"/>
    <w:link w:val="TitleChar"/>
    <w:uiPriority w:val="10"/>
    <w:qFormat/>
    <w:rsid w:val="004C6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A55"/>
    <w:pPr>
      <w:spacing w:before="160"/>
      <w:jc w:val="center"/>
    </w:pPr>
    <w:rPr>
      <w:i/>
      <w:iCs/>
      <w:color w:val="404040" w:themeColor="text1" w:themeTint="BF"/>
    </w:rPr>
  </w:style>
  <w:style w:type="character" w:customStyle="1" w:styleId="QuoteChar">
    <w:name w:val="Quote Char"/>
    <w:basedOn w:val="DefaultParagraphFont"/>
    <w:link w:val="Quote"/>
    <w:uiPriority w:val="29"/>
    <w:rsid w:val="004C6A55"/>
    <w:rPr>
      <w:i/>
      <w:iCs/>
      <w:color w:val="404040" w:themeColor="text1" w:themeTint="BF"/>
    </w:rPr>
  </w:style>
  <w:style w:type="paragraph" w:styleId="ListParagraph">
    <w:name w:val="List Paragraph"/>
    <w:basedOn w:val="Normal"/>
    <w:uiPriority w:val="34"/>
    <w:qFormat/>
    <w:rsid w:val="004C6A55"/>
    <w:pPr>
      <w:ind w:left="720"/>
      <w:contextualSpacing/>
    </w:pPr>
  </w:style>
  <w:style w:type="character" w:styleId="IntenseEmphasis">
    <w:name w:val="Intense Emphasis"/>
    <w:basedOn w:val="DefaultParagraphFont"/>
    <w:uiPriority w:val="21"/>
    <w:qFormat/>
    <w:rsid w:val="004C6A55"/>
    <w:rPr>
      <w:i/>
      <w:iCs/>
      <w:color w:val="2F5496" w:themeColor="accent1" w:themeShade="BF"/>
    </w:rPr>
  </w:style>
  <w:style w:type="paragraph" w:styleId="IntenseQuote">
    <w:name w:val="Intense Quote"/>
    <w:basedOn w:val="Normal"/>
    <w:next w:val="Normal"/>
    <w:link w:val="IntenseQuoteChar"/>
    <w:uiPriority w:val="30"/>
    <w:qFormat/>
    <w:rsid w:val="004C6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A55"/>
    <w:rPr>
      <w:i/>
      <w:iCs/>
      <w:color w:val="2F5496" w:themeColor="accent1" w:themeShade="BF"/>
    </w:rPr>
  </w:style>
  <w:style w:type="character" w:styleId="IntenseReference">
    <w:name w:val="Intense Reference"/>
    <w:basedOn w:val="DefaultParagraphFont"/>
    <w:uiPriority w:val="32"/>
    <w:qFormat/>
    <w:rsid w:val="004C6A55"/>
    <w:rPr>
      <w:b/>
      <w:bCs/>
      <w:smallCaps/>
      <w:color w:val="2F5496" w:themeColor="accent1" w:themeShade="BF"/>
      <w:spacing w:val="5"/>
    </w:rPr>
  </w:style>
  <w:style w:type="table" w:styleId="TableGrid">
    <w:name w:val="Table Grid"/>
    <w:basedOn w:val="TableNormal"/>
    <w:uiPriority w:val="59"/>
    <w:rsid w:val="004C6A55"/>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6A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6A55"/>
    <w:rPr>
      <w:rFonts w:ascii="Arial" w:eastAsiaTheme="minorHAnsi" w:hAnsi="Arial"/>
      <w:sz w:val="20"/>
      <w:szCs w:val="20"/>
      <w:lang w:eastAsia="en-US"/>
    </w:rPr>
  </w:style>
  <w:style w:type="character" w:styleId="FootnoteReference">
    <w:name w:val="footnote reference"/>
    <w:basedOn w:val="DefaultParagraphFont"/>
    <w:uiPriority w:val="99"/>
    <w:semiHidden/>
    <w:unhideWhenUsed/>
    <w:rsid w:val="004C6A55"/>
    <w:rPr>
      <w:vertAlign w:val="superscript"/>
    </w:rPr>
  </w:style>
  <w:style w:type="paragraph" w:styleId="Footer">
    <w:name w:val="footer"/>
    <w:basedOn w:val="Normal"/>
    <w:link w:val="FooterChar"/>
    <w:uiPriority w:val="99"/>
    <w:unhideWhenUsed/>
    <w:rsid w:val="004C6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A55"/>
    <w:rPr>
      <w:rFonts w:ascii="Arial" w:eastAsiaTheme="minorHAnsi"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597E-C477-4D7F-BEA6-E3C5AE76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6082</Words>
  <Characters>34669</Characters>
  <Application>Microsoft Office Word</Application>
  <DocSecurity>0</DocSecurity>
  <Lines>288</Lines>
  <Paragraphs>81</Paragraphs>
  <ScaleCrop>false</ScaleCrop>
  <Company/>
  <LinksUpToDate>false</LinksUpToDate>
  <CharactersWithSpaces>40670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Shinetuya</dc:creator>
  <cp:keywords/>
  <dc:description/>
  <cp:lastModifiedBy>Asus</cp:lastModifiedBy>
  <cp:revision>19</cp:revision>
  <dcterms:created xsi:type="dcterms:W3CDTF">2025-10-25T03:17:00Z</dcterms:created>
  <dcterms:modified xsi:type="dcterms:W3CDTF">2025-10-29T09:32:00Z</dcterms:modified>
</cp:coreProperties>
</file>